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1002" w:rsidRPr="007F1002" w:rsidRDefault="007F1002" w:rsidP="007F1002">
      <w:pPr>
        <w:pStyle w:val="BATitle"/>
      </w:pPr>
      <w:r w:rsidRPr="007F1002">
        <w:t>How does</w:t>
      </w:r>
      <w:r w:rsidRPr="007F1002">
        <w:rPr>
          <w:rFonts w:hint="eastAsia"/>
        </w:rPr>
        <w:t xml:space="preserve"> fluorescent </w:t>
      </w:r>
      <w:r w:rsidRPr="007F1002">
        <w:t>labeling</w:t>
      </w:r>
      <w:r w:rsidRPr="007F1002">
        <w:rPr>
          <w:rFonts w:hint="eastAsia"/>
        </w:rPr>
        <w:t xml:space="preserve"> </w:t>
      </w:r>
      <w:r w:rsidRPr="007F1002">
        <w:t>affect</w:t>
      </w:r>
      <w:r w:rsidRPr="007F1002">
        <w:rPr>
          <w:rFonts w:hint="eastAsia"/>
        </w:rPr>
        <w:t xml:space="preserve"> the binding</w:t>
      </w:r>
      <w:r w:rsidRPr="007F1002">
        <w:t xml:space="preserve"> kinetics of</w:t>
      </w:r>
      <w:r w:rsidRPr="007F1002">
        <w:rPr>
          <w:rFonts w:hint="eastAsia"/>
        </w:rPr>
        <w:t xml:space="preserve"> protein</w:t>
      </w:r>
      <w:r w:rsidRPr="007F1002">
        <w:t>s</w:t>
      </w:r>
      <w:r w:rsidRPr="007F1002">
        <w:rPr>
          <w:rFonts w:hint="eastAsia"/>
        </w:rPr>
        <w:t xml:space="preserve"> </w:t>
      </w:r>
      <w:r w:rsidR="00B86C64">
        <w:rPr>
          <w:rFonts w:hint="eastAsia"/>
          <w:lang w:eastAsia="zh-CN"/>
        </w:rPr>
        <w:t>with</w:t>
      </w:r>
      <w:r w:rsidRPr="007F1002">
        <w:rPr>
          <w:rFonts w:hint="eastAsia"/>
        </w:rPr>
        <w:t xml:space="preserve"> cells</w:t>
      </w:r>
      <w:r w:rsidRPr="007F1002">
        <w:t>?</w:t>
      </w:r>
    </w:p>
    <w:p w:rsidR="007F1002" w:rsidRPr="001C4EF1" w:rsidRDefault="007F1002" w:rsidP="007F1002">
      <w:pPr>
        <w:pStyle w:val="BBAuthorName"/>
        <w:rPr>
          <w:vertAlign w:val="superscript"/>
        </w:rPr>
      </w:pPr>
      <w:proofErr w:type="spellStart"/>
      <w:r w:rsidRPr="001C4EF1">
        <w:t>Linliang</w:t>
      </w:r>
      <w:proofErr w:type="spellEnd"/>
      <w:r w:rsidRPr="001C4EF1">
        <w:t xml:space="preserve"> Yin</w:t>
      </w:r>
      <w:r>
        <w:rPr>
          <w:rFonts w:hint="eastAsia"/>
          <w:vertAlign w:val="superscript"/>
        </w:rPr>
        <w:t>1</w:t>
      </w:r>
      <w:proofErr w:type="gramStart"/>
      <w:r>
        <w:rPr>
          <w:vertAlign w:val="superscript"/>
        </w:rPr>
        <w:t>,</w:t>
      </w:r>
      <w:r>
        <w:rPr>
          <w:rFonts w:hint="eastAsia"/>
          <w:vertAlign w:val="superscript"/>
        </w:rPr>
        <w:t>2</w:t>
      </w:r>
      <w:proofErr w:type="gramEnd"/>
      <w:r w:rsidRPr="001C4EF1">
        <w:t>, Wei Wang</w:t>
      </w:r>
      <w:r>
        <w:rPr>
          <w:rFonts w:hint="eastAsia"/>
          <w:vertAlign w:val="superscript"/>
        </w:rPr>
        <w:t>3 *</w:t>
      </w:r>
      <w:r w:rsidRPr="001C4EF1">
        <w:t xml:space="preserve">, </w:t>
      </w:r>
      <w:proofErr w:type="spellStart"/>
      <w:r w:rsidRPr="001C4EF1">
        <w:t>Shaopeng</w:t>
      </w:r>
      <w:proofErr w:type="spellEnd"/>
      <w:r w:rsidRPr="001C4EF1">
        <w:t xml:space="preserve"> Wang</w:t>
      </w:r>
      <w:r w:rsidRPr="001C4EF1">
        <w:rPr>
          <w:vertAlign w:val="superscript"/>
        </w:rPr>
        <w:t>2</w:t>
      </w:r>
      <w:r w:rsidRPr="001C4EF1">
        <w:t xml:space="preserve">, </w:t>
      </w:r>
      <w:proofErr w:type="spellStart"/>
      <w:r w:rsidR="00B86C64">
        <w:rPr>
          <w:rFonts w:hint="eastAsia"/>
          <w:lang w:eastAsia="zh-CN"/>
        </w:rPr>
        <w:t>Fenni</w:t>
      </w:r>
      <w:proofErr w:type="spellEnd"/>
      <w:r w:rsidR="00B86C64">
        <w:rPr>
          <w:rFonts w:hint="eastAsia"/>
          <w:lang w:eastAsia="zh-CN"/>
        </w:rPr>
        <w:t xml:space="preserve"> Zhang</w:t>
      </w:r>
      <w:r w:rsidR="00B86C64" w:rsidRPr="00B86C64">
        <w:rPr>
          <w:rFonts w:hint="eastAsia"/>
          <w:vertAlign w:val="superscript"/>
          <w:lang w:eastAsia="zh-CN"/>
        </w:rPr>
        <w:t>2</w:t>
      </w:r>
      <w:r w:rsidR="00B86C64">
        <w:rPr>
          <w:rFonts w:hint="eastAsia"/>
          <w:lang w:eastAsia="zh-CN"/>
        </w:rPr>
        <w:t xml:space="preserve">, </w:t>
      </w:r>
      <w:proofErr w:type="spellStart"/>
      <w:r>
        <w:rPr>
          <w:rFonts w:hint="eastAsia"/>
        </w:rPr>
        <w:t>Shengtao</w:t>
      </w:r>
      <w:proofErr w:type="spellEnd"/>
      <w:r>
        <w:rPr>
          <w:rFonts w:hint="eastAsia"/>
        </w:rPr>
        <w:t xml:space="preserve"> Zhang</w:t>
      </w:r>
      <w:r w:rsidRPr="008F14A5">
        <w:rPr>
          <w:rFonts w:hint="eastAsia"/>
          <w:vertAlign w:val="superscript"/>
        </w:rPr>
        <w:t>1</w:t>
      </w:r>
      <w:r>
        <w:rPr>
          <w:rFonts w:hint="eastAsia"/>
          <w:vertAlign w:val="superscript"/>
        </w:rPr>
        <w:t xml:space="preserve"> *</w:t>
      </w:r>
      <w:r>
        <w:rPr>
          <w:rFonts w:hint="eastAsia"/>
        </w:rPr>
        <w:t xml:space="preserve">, </w:t>
      </w:r>
      <w:r w:rsidRPr="001C4EF1">
        <w:t xml:space="preserve">and </w:t>
      </w:r>
      <w:proofErr w:type="spellStart"/>
      <w:r w:rsidRPr="001C4EF1">
        <w:t>Nongjian</w:t>
      </w:r>
      <w:proofErr w:type="spellEnd"/>
      <w:r w:rsidRPr="001C4EF1">
        <w:t xml:space="preserve"> Tao</w:t>
      </w:r>
      <w:r>
        <w:rPr>
          <w:rFonts w:hint="eastAsia"/>
          <w:vertAlign w:val="superscript"/>
        </w:rPr>
        <w:t>2</w:t>
      </w:r>
      <w:r>
        <w:rPr>
          <w:vertAlign w:val="superscript"/>
        </w:rPr>
        <w:t>,</w:t>
      </w:r>
      <w:r>
        <w:rPr>
          <w:rFonts w:hint="eastAsia"/>
          <w:vertAlign w:val="superscript"/>
        </w:rPr>
        <w:t>3</w:t>
      </w:r>
      <w:r w:rsidRPr="001C4EF1">
        <w:rPr>
          <w:vertAlign w:val="superscript"/>
        </w:rPr>
        <w:t xml:space="preserve"> *</w:t>
      </w:r>
    </w:p>
    <w:p w:rsidR="007F1002" w:rsidRPr="00B7189E" w:rsidRDefault="007F1002" w:rsidP="007F1002">
      <w:pPr>
        <w:pStyle w:val="BCAuthorAddress"/>
        <w:rPr>
          <w:rFonts w:ascii="Times" w:hAnsi="Times"/>
          <w:kern w:val="0"/>
          <w:sz w:val="24"/>
        </w:rPr>
      </w:pPr>
      <w:r w:rsidRPr="00B7189E">
        <w:rPr>
          <w:rFonts w:ascii="Times" w:hAnsi="Times"/>
          <w:kern w:val="0"/>
          <w:sz w:val="24"/>
        </w:rPr>
        <w:t>1</w:t>
      </w:r>
      <w:r w:rsidRPr="00B7189E">
        <w:rPr>
          <w:rFonts w:ascii="Times" w:hAnsi="Times" w:hint="eastAsia"/>
          <w:kern w:val="0"/>
          <w:sz w:val="24"/>
        </w:rPr>
        <w:t xml:space="preserve"> College </w:t>
      </w:r>
      <w:r w:rsidRPr="00B7189E">
        <w:rPr>
          <w:rFonts w:ascii="Times" w:hAnsi="Times"/>
          <w:kern w:val="0"/>
          <w:sz w:val="24"/>
        </w:rPr>
        <w:t>of Chemistry and Chemical Engineering, Chongqing University, Chongqing 400044, China</w:t>
      </w:r>
    </w:p>
    <w:p w:rsidR="007F1002" w:rsidRPr="00B7189E" w:rsidRDefault="007F1002" w:rsidP="007F1002">
      <w:pPr>
        <w:pStyle w:val="BCAuthorAddress"/>
        <w:rPr>
          <w:rFonts w:ascii="Times" w:hAnsi="Times"/>
          <w:kern w:val="0"/>
          <w:sz w:val="24"/>
        </w:rPr>
      </w:pPr>
      <w:r w:rsidRPr="00B7189E">
        <w:rPr>
          <w:rFonts w:ascii="Times" w:hAnsi="Times"/>
          <w:kern w:val="0"/>
          <w:sz w:val="24"/>
        </w:rPr>
        <w:t xml:space="preserve">2 Center for Bioelectronics and Biosensors, </w:t>
      </w:r>
      <w:proofErr w:type="spellStart"/>
      <w:r w:rsidRPr="00B7189E">
        <w:rPr>
          <w:rFonts w:ascii="Times" w:hAnsi="Times"/>
          <w:kern w:val="0"/>
          <w:sz w:val="24"/>
        </w:rPr>
        <w:t>Biodesign</w:t>
      </w:r>
      <w:proofErr w:type="spellEnd"/>
      <w:r w:rsidRPr="00B7189E">
        <w:rPr>
          <w:rFonts w:ascii="Times" w:hAnsi="Times"/>
          <w:kern w:val="0"/>
          <w:sz w:val="24"/>
        </w:rPr>
        <w:t xml:space="preserve"> Institute, Arizona State University, Tempe, AZ 85287, USA</w:t>
      </w:r>
    </w:p>
    <w:p w:rsidR="007F1002" w:rsidRPr="00B7189E" w:rsidRDefault="007F1002" w:rsidP="007F1002">
      <w:pPr>
        <w:pStyle w:val="BCAuthorAddress"/>
        <w:rPr>
          <w:rFonts w:ascii="Times" w:hAnsi="Times"/>
          <w:kern w:val="0"/>
          <w:sz w:val="24"/>
        </w:rPr>
      </w:pPr>
      <w:r w:rsidRPr="00B7189E">
        <w:rPr>
          <w:rFonts w:ascii="Times" w:hAnsi="Times"/>
          <w:kern w:val="0"/>
          <w:sz w:val="24"/>
        </w:rPr>
        <w:t xml:space="preserve">3 State Key Laboratory of Analytical Chemistry for Life Science, </w:t>
      </w:r>
      <w:bookmarkStart w:id="0" w:name="OLE_LINK10"/>
      <w:r w:rsidRPr="00B7189E">
        <w:rPr>
          <w:rFonts w:ascii="Times" w:hAnsi="Times"/>
          <w:kern w:val="0"/>
          <w:sz w:val="24"/>
        </w:rPr>
        <w:t>School of Chemistry and Chemical Engineering, Nanjing University, Nanjing 210093, China</w:t>
      </w:r>
      <w:bookmarkEnd w:id="0"/>
    </w:p>
    <w:p w:rsidR="007F1002" w:rsidRPr="00B7189E" w:rsidRDefault="007F1002" w:rsidP="007F1002">
      <w:pPr>
        <w:spacing w:line="480" w:lineRule="auto"/>
      </w:pPr>
    </w:p>
    <w:p w:rsidR="007F1002" w:rsidRPr="00B7189E" w:rsidRDefault="007F1002" w:rsidP="007F1002">
      <w:pPr>
        <w:pStyle w:val="BIEmailAddress"/>
        <w:rPr>
          <w:rFonts w:ascii="Times" w:hAnsi="Times"/>
          <w:sz w:val="24"/>
        </w:rPr>
      </w:pPr>
      <w:bookmarkStart w:id="1" w:name="OLE_LINK1"/>
      <w:r w:rsidRPr="00B7189E">
        <w:rPr>
          <w:rFonts w:ascii="Times" w:hAnsi="Times"/>
          <w:sz w:val="24"/>
        </w:rPr>
        <w:t xml:space="preserve">*Corresponding authors: </w:t>
      </w:r>
    </w:p>
    <w:p w:rsidR="007F1002" w:rsidRPr="00B7189E" w:rsidRDefault="007F1002" w:rsidP="007F1002">
      <w:pPr>
        <w:pStyle w:val="BIEmailAddress"/>
        <w:rPr>
          <w:rFonts w:ascii="Times" w:hAnsi="Times"/>
          <w:sz w:val="24"/>
        </w:rPr>
      </w:pPr>
      <w:r w:rsidRPr="00B7189E">
        <w:rPr>
          <w:rFonts w:ascii="Times" w:hAnsi="Times"/>
          <w:sz w:val="24"/>
        </w:rPr>
        <w:t>Wei Wang</w:t>
      </w:r>
      <w:r w:rsidRPr="00B7189E">
        <w:rPr>
          <w:rFonts w:ascii="Times" w:hAnsi="Times" w:hint="eastAsia"/>
          <w:sz w:val="24"/>
        </w:rPr>
        <w:t xml:space="preserve">      wei.wang@nju.edu.cn</w:t>
      </w:r>
    </w:p>
    <w:p w:rsidR="007F1002" w:rsidRPr="00B7189E" w:rsidRDefault="007F1002" w:rsidP="007F1002">
      <w:pPr>
        <w:pStyle w:val="BIEmailAddress"/>
        <w:rPr>
          <w:rFonts w:ascii="Times" w:hAnsi="Times"/>
          <w:sz w:val="24"/>
        </w:rPr>
      </w:pPr>
      <w:proofErr w:type="spellStart"/>
      <w:r w:rsidRPr="00B7189E">
        <w:rPr>
          <w:rFonts w:ascii="Times" w:hAnsi="Times" w:hint="eastAsia"/>
          <w:sz w:val="24"/>
        </w:rPr>
        <w:t>Shengtao</w:t>
      </w:r>
      <w:proofErr w:type="spellEnd"/>
      <w:r w:rsidRPr="00B7189E">
        <w:rPr>
          <w:rFonts w:ascii="Times" w:hAnsi="Times" w:hint="eastAsia"/>
          <w:sz w:val="24"/>
        </w:rPr>
        <w:t xml:space="preserve"> Zhang    stzhang@cqu.edu.cn</w:t>
      </w:r>
    </w:p>
    <w:p w:rsidR="007F1002" w:rsidRPr="00B7189E" w:rsidRDefault="007F1002" w:rsidP="007F1002">
      <w:pPr>
        <w:pStyle w:val="BIEmailAddress"/>
        <w:rPr>
          <w:rFonts w:ascii="Times" w:hAnsi="Times"/>
          <w:sz w:val="24"/>
        </w:rPr>
      </w:pPr>
      <w:r w:rsidRPr="00B7189E">
        <w:rPr>
          <w:rFonts w:ascii="Times" w:hAnsi="Times"/>
          <w:sz w:val="24"/>
        </w:rPr>
        <w:t>NJ Tao    njtao@asu.edu</w:t>
      </w:r>
    </w:p>
    <w:bookmarkEnd w:id="1"/>
    <w:p w:rsidR="007F1002" w:rsidRDefault="007F1002" w:rsidP="007F1002">
      <w:pPr>
        <w:pStyle w:val="BIEmailAddress"/>
        <w:rPr>
          <w:b/>
        </w:rPr>
      </w:pPr>
      <w:r>
        <w:rPr>
          <w:b/>
        </w:rPr>
        <w:br w:type="page"/>
      </w:r>
    </w:p>
    <w:p w:rsidR="009A44FF" w:rsidRDefault="009A44FF" w:rsidP="007F1002">
      <w:pPr>
        <w:spacing w:line="480" w:lineRule="auto"/>
        <w:rPr>
          <w:b/>
          <w:szCs w:val="24"/>
          <w:lang w:eastAsia="zh-CN"/>
        </w:rPr>
      </w:pPr>
      <w:r>
        <w:rPr>
          <w:rFonts w:hint="eastAsia"/>
          <w:b/>
          <w:szCs w:val="24"/>
          <w:lang w:eastAsia="zh-CN"/>
        </w:rPr>
        <w:lastRenderedPageBreak/>
        <w:t xml:space="preserve">1. Information for materials and </w:t>
      </w:r>
      <w:r>
        <w:rPr>
          <w:b/>
          <w:szCs w:val="24"/>
          <w:lang w:eastAsia="zh-CN"/>
        </w:rPr>
        <w:t>experimental</w:t>
      </w:r>
      <w:r>
        <w:rPr>
          <w:rFonts w:hint="eastAsia"/>
          <w:b/>
          <w:szCs w:val="24"/>
          <w:lang w:eastAsia="zh-CN"/>
        </w:rPr>
        <w:t xml:space="preserve"> methods.</w:t>
      </w:r>
    </w:p>
    <w:p w:rsidR="00C572D2" w:rsidRDefault="007E4702" w:rsidP="009A44FF">
      <w:pPr>
        <w:spacing w:line="480" w:lineRule="auto"/>
        <w:rPr>
          <w:szCs w:val="24"/>
          <w:lang w:eastAsia="zh-CN"/>
        </w:rPr>
      </w:pPr>
      <w:r w:rsidRPr="007E4702">
        <w:rPr>
          <w:rFonts w:hint="eastAsia"/>
          <w:b/>
          <w:szCs w:val="24"/>
          <w:lang w:eastAsia="zh-CN"/>
        </w:rPr>
        <w:t>1.1 Cell culture</w:t>
      </w:r>
      <w:r>
        <w:rPr>
          <w:rFonts w:hint="eastAsia"/>
          <w:szCs w:val="24"/>
          <w:lang w:eastAsia="zh-CN"/>
        </w:rPr>
        <w:t xml:space="preserve">: </w:t>
      </w:r>
      <w:r w:rsidRPr="00C4346C">
        <w:rPr>
          <w:szCs w:val="24"/>
        </w:rPr>
        <w:t>SH-EP1 cell</w:t>
      </w:r>
      <w:r w:rsidRPr="00C4346C">
        <w:rPr>
          <w:rFonts w:hint="eastAsia"/>
          <w:szCs w:val="24"/>
        </w:rPr>
        <w:t>s</w:t>
      </w:r>
      <w:r w:rsidRPr="00C4346C">
        <w:rPr>
          <w:szCs w:val="24"/>
        </w:rPr>
        <w:t xml:space="preserve"> w</w:t>
      </w:r>
      <w:r w:rsidRPr="00C4346C">
        <w:rPr>
          <w:rFonts w:hint="eastAsia"/>
          <w:szCs w:val="24"/>
        </w:rPr>
        <w:t xml:space="preserve">ere cultured in an incubator at 37 </w:t>
      </w:r>
      <w:r w:rsidRPr="00C4346C">
        <w:rPr>
          <w:szCs w:val="24"/>
        </w:rPr>
        <w:t>°</w:t>
      </w:r>
      <w:r w:rsidRPr="00C4346C">
        <w:rPr>
          <w:rFonts w:hint="eastAsia"/>
          <w:szCs w:val="24"/>
        </w:rPr>
        <w:t>C with 5% CO</w:t>
      </w:r>
      <w:r w:rsidRPr="00C4346C">
        <w:rPr>
          <w:rFonts w:hint="eastAsia"/>
          <w:szCs w:val="24"/>
          <w:vertAlign w:val="subscript"/>
        </w:rPr>
        <w:t>2</w:t>
      </w:r>
      <w:r w:rsidRPr="00C4346C">
        <w:rPr>
          <w:rFonts w:hint="eastAsia"/>
          <w:szCs w:val="24"/>
        </w:rPr>
        <w:t xml:space="preserve"> and 70% relative humidity. </w:t>
      </w:r>
      <w:proofErr w:type="spellStart"/>
      <w:r w:rsidRPr="00C4346C">
        <w:rPr>
          <w:rFonts w:hint="eastAsia"/>
          <w:szCs w:val="24"/>
        </w:rPr>
        <w:t>Dubelco</w:t>
      </w:r>
      <w:r w:rsidRPr="00C4346C">
        <w:rPr>
          <w:szCs w:val="24"/>
        </w:rPr>
        <w:t>’</w:t>
      </w:r>
      <w:r w:rsidRPr="00C4346C">
        <w:rPr>
          <w:rFonts w:hint="eastAsia"/>
          <w:szCs w:val="24"/>
        </w:rPr>
        <w:t>s</w:t>
      </w:r>
      <w:proofErr w:type="spellEnd"/>
      <w:r w:rsidRPr="00C4346C">
        <w:rPr>
          <w:rFonts w:hint="eastAsia"/>
          <w:szCs w:val="24"/>
        </w:rPr>
        <w:t xml:space="preserve"> Modified Eagle</w:t>
      </w:r>
      <w:r w:rsidRPr="00C4346C">
        <w:rPr>
          <w:szCs w:val="24"/>
        </w:rPr>
        <w:t>’</w:t>
      </w:r>
      <w:r w:rsidRPr="00C4346C">
        <w:rPr>
          <w:rFonts w:hint="eastAsia"/>
          <w:szCs w:val="24"/>
        </w:rPr>
        <w:t>s Medium (DMEM</w:t>
      </w:r>
      <w:r w:rsidRPr="00C4346C">
        <w:rPr>
          <w:szCs w:val="24"/>
        </w:rPr>
        <w:t>,</w:t>
      </w:r>
      <w:r w:rsidRPr="00C4346C">
        <w:rPr>
          <w:rFonts w:hint="eastAsia"/>
          <w:szCs w:val="24"/>
        </w:rPr>
        <w:t xml:space="preserve"> Invitrogen, Carlsbad, CA) with 10% Fetal Bovine Serum (FBS, </w:t>
      </w:r>
      <w:r w:rsidRPr="00C4346C">
        <w:rPr>
          <w:szCs w:val="24"/>
        </w:rPr>
        <w:t>Invitrogen</w:t>
      </w:r>
      <w:r w:rsidRPr="00C4346C">
        <w:rPr>
          <w:rFonts w:hint="eastAsia"/>
          <w:szCs w:val="24"/>
        </w:rPr>
        <w:t xml:space="preserve">) and </w:t>
      </w:r>
      <w:r w:rsidRPr="00C4346C">
        <w:rPr>
          <w:szCs w:val="24"/>
        </w:rPr>
        <w:t>penicillin</w:t>
      </w:r>
      <w:r w:rsidRPr="00C4346C">
        <w:rPr>
          <w:rFonts w:hint="eastAsia"/>
          <w:szCs w:val="24"/>
        </w:rPr>
        <w:t>-</w:t>
      </w:r>
      <w:r w:rsidRPr="00C4346C">
        <w:rPr>
          <w:szCs w:val="24"/>
        </w:rPr>
        <w:t>streptomycin</w:t>
      </w:r>
      <w:r>
        <w:rPr>
          <w:rFonts w:hint="eastAsia"/>
          <w:szCs w:val="24"/>
        </w:rPr>
        <w:t xml:space="preserve"> </w:t>
      </w:r>
      <w:r w:rsidRPr="00C4346C">
        <w:rPr>
          <w:szCs w:val="24"/>
        </w:rPr>
        <w:t>(</w:t>
      </w:r>
      <w:proofErr w:type="spellStart"/>
      <w:r w:rsidRPr="00C4346C">
        <w:rPr>
          <w:szCs w:val="24"/>
        </w:rPr>
        <w:t>BioWhittaker</w:t>
      </w:r>
      <w:proofErr w:type="spellEnd"/>
      <w:r w:rsidRPr="00C4346C">
        <w:rPr>
          <w:szCs w:val="24"/>
        </w:rPr>
        <w:t>, Basel, Switzerland)</w:t>
      </w:r>
      <w:r>
        <w:rPr>
          <w:rFonts w:hint="eastAsia"/>
          <w:szCs w:val="24"/>
        </w:rPr>
        <w:t xml:space="preserve"> </w:t>
      </w:r>
      <w:r w:rsidRPr="00C4346C">
        <w:rPr>
          <w:rFonts w:hint="eastAsia"/>
          <w:szCs w:val="24"/>
        </w:rPr>
        <w:t xml:space="preserve">were used as culture media. </w:t>
      </w:r>
      <w:r w:rsidRPr="00C4346C">
        <w:rPr>
          <w:szCs w:val="24"/>
        </w:rPr>
        <w:t>W</w:t>
      </w:r>
      <w:r w:rsidRPr="00C4346C">
        <w:rPr>
          <w:rFonts w:hint="eastAsia"/>
          <w:szCs w:val="24"/>
        </w:rPr>
        <w:t>hen the cells reach the confluen</w:t>
      </w:r>
      <w:r>
        <w:rPr>
          <w:rFonts w:hint="eastAsia"/>
          <w:szCs w:val="24"/>
        </w:rPr>
        <w:t>t</w:t>
      </w:r>
      <w:r w:rsidRPr="00C4346C">
        <w:rPr>
          <w:rFonts w:hint="eastAsia"/>
          <w:szCs w:val="24"/>
        </w:rPr>
        <w:t xml:space="preserve"> of </w:t>
      </w:r>
      <w:r w:rsidRPr="00C4346C">
        <w:rPr>
          <w:szCs w:val="24"/>
        </w:rPr>
        <w:t>approximately</w:t>
      </w:r>
      <w:r w:rsidRPr="00C4346C">
        <w:rPr>
          <w:rFonts w:hint="eastAsia"/>
          <w:szCs w:val="24"/>
        </w:rPr>
        <w:t xml:space="preserve"> 80%, they </w:t>
      </w:r>
      <w:r w:rsidRPr="00C4346C">
        <w:rPr>
          <w:szCs w:val="24"/>
        </w:rPr>
        <w:t>were</w:t>
      </w:r>
      <w:r>
        <w:rPr>
          <w:rFonts w:hint="eastAsia"/>
          <w:szCs w:val="24"/>
        </w:rPr>
        <w:t xml:space="preserve"> </w:t>
      </w:r>
      <w:r w:rsidRPr="00C4346C">
        <w:rPr>
          <w:szCs w:val="24"/>
        </w:rPr>
        <w:t>passaged with 0.05% trypsin and 0.02% EDTA in Hank’s balanced salt</w:t>
      </w:r>
      <w:r>
        <w:rPr>
          <w:rFonts w:hint="eastAsia"/>
          <w:szCs w:val="24"/>
        </w:rPr>
        <w:t xml:space="preserve"> </w:t>
      </w:r>
      <w:r w:rsidRPr="00C4346C">
        <w:rPr>
          <w:szCs w:val="24"/>
        </w:rPr>
        <w:t xml:space="preserve">solution (HBSS, Sigma-Aldrich, </w:t>
      </w:r>
      <w:proofErr w:type="gramStart"/>
      <w:r w:rsidRPr="00C4346C">
        <w:rPr>
          <w:szCs w:val="24"/>
        </w:rPr>
        <w:t>St</w:t>
      </w:r>
      <w:proofErr w:type="gramEnd"/>
      <w:r w:rsidRPr="00C4346C">
        <w:rPr>
          <w:szCs w:val="24"/>
        </w:rPr>
        <w:t>. Lo</w:t>
      </w:r>
      <w:r w:rsidRPr="00C4346C">
        <w:rPr>
          <w:szCs w:val="24"/>
        </w:rPr>
        <w:t>u</w:t>
      </w:r>
      <w:r w:rsidRPr="00C4346C">
        <w:rPr>
          <w:szCs w:val="24"/>
        </w:rPr>
        <w:t>is, MO)</w:t>
      </w:r>
      <w:r w:rsidRPr="00C4346C">
        <w:rPr>
          <w:rFonts w:hint="eastAsia"/>
          <w:szCs w:val="24"/>
        </w:rPr>
        <w:t>.</w:t>
      </w:r>
    </w:p>
    <w:p w:rsidR="009A44FF" w:rsidRPr="00C572D2" w:rsidRDefault="007E4702" w:rsidP="009A44FF">
      <w:pPr>
        <w:spacing w:line="480" w:lineRule="auto"/>
        <w:rPr>
          <w:szCs w:val="24"/>
        </w:rPr>
      </w:pPr>
      <w:r w:rsidRPr="007E4702">
        <w:rPr>
          <w:rFonts w:hint="eastAsia"/>
          <w:b/>
          <w:szCs w:val="24"/>
          <w:lang w:eastAsia="zh-CN"/>
        </w:rPr>
        <w:t xml:space="preserve">1.2 Surface </w:t>
      </w:r>
      <w:proofErr w:type="spellStart"/>
      <w:r w:rsidRPr="007E4702">
        <w:rPr>
          <w:rFonts w:hint="eastAsia"/>
          <w:b/>
          <w:szCs w:val="24"/>
          <w:lang w:eastAsia="zh-CN"/>
        </w:rPr>
        <w:t>plasmon</w:t>
      </w:r>
      <w:proofErr w:type="spellEnd"/>
      <w:r w:rsidRPr="007E4702">
        <w:rPr>
          <w:rFonts w:hint="eastAsia"/>
          <w:b/>
          <w:szCs w:val="24"/>
          <w:lang w:eastAsia="zh-CN"/>
        </w:rPr>
        <w:t xml:space="preserve"> resonance (</w:t>
      </w:r>
      <w:proofErr w:type="spellStart"/>
      <w:r w:rsidRPr="007E4702">
        <w:rPr>
          <w:rFonts w:hint="eastAsia"/>
          <w:b/>
          <w:szCs w:val="24"/>
          <w:lang w:eastAsia="zh-CN"/>
        </w:rPr>
        <w:t>SPRi</w:t>
      </w:r>
      <w:proofErr w:type="spellEnd"/>
      <w:r w:rsidRPr="007E4702">
        <w:rPr>
          <w:rFonts w:hint="eastAsia"/>
          <w:b/>
          <w:szCs w:val="24"/>
          <w:lang w:eastAsia="zh-CN"/>
        </w:rPr>
        <w:t>) setups.</w:t>
      </w:r>
      <w:r>
        <w:rPr>
          <w:rFonts w:hint="eastAsia"/>
          <w:szCs w:val="24"/>
          <w:lang w:eastAsia="zh-CN"/>
        </w:rPr>
        <w:t xml:space="preserve"> </w:t>
      </w:r>
      <w:r w:rsidR="009A44FF" w:rsidRPr="00414ACC">
        <w:rPr>
          <w:szCs w:val="24"/>
        </w:rPr>
        <w:t xml:space="preserve">In the prism-based </w:t>
      </w:r>
      <w:proofErr w:type="spellStart"/>
      <w:r w:rsidR="009A44FF" w:rsidRPr="00414ACC">
        <w:rPr>
          <w:szCs w:val="24"/>
        </w:rPr>
        <w:t>SPRi</w:t>
      </w:r>
      <w:proofErr w:type="spellEnd"/>
      <w:r w:rsidR="009A44FF" w:rsidRPr="00414ACC">
        <w:rPr>
          <w:szCs w:val="24"/>
        </w:rPr>
        <w:t xml:space="preserve"> set-up, p-polarized light from a 670 nm light-emitting diode (LED, L7868-01, </w:t>
      </w:r>
      <w:proofErr w:type="gramStart"/>
      <w:r w:rsidR="009A44FF" w:rsidRPr="00414ACC">
        <w:rPr>
          <w:szCs w:val="24"/>
        </w:rPr>
        <w:t>Hamamatsu</w:t>
      </w:r>
      <w:proofErr w:type="gramEnd"/>
      <w:r w:rsidR="009A44FF" w:rsidRPr="00414ACC">
        <w:rPr>
          <w:szCs w:val="24"/>
        </w:rPr>
        <w:t xml:space="preserve">, Japan) was directed through a SF-11 prism onto the gold-coated BK-7 glass coverslip placed on the prism. The LED light source was mounted on a temperature-controlled mounting socket (LDM21, </w:t>
      </w:r>
      <w:proofErr w:type="spellStart"/>
      <w:r w:rsidR="009A44FF" w:rsidRPr="00414ACC">
        <w:rPr>
          <w:szCs w:val="24"/>
        </w:rPr>
        <w:t>Thorlabs</w:t>
      </w:r>
      <w:proofErr w:type="spellEnd"/>
      <w:r w:rsidR="009A44FF" w:rsidRPr="00414ACC">
        <w:rPr>
          <w:szCs w:val="24"/>
        </w:rPr>
        <w:t xml:space="preserve">, </w:t>
      </w:r>
      <w:proofErr w:type="gramStart"/>
      <w:r w:rsidR="009A44FF" w:rsidRPr="00414ACC">
        <w:rPr>
          <w:szCs w:val="24"/>
        </w:rPr>
        <w:t>Newton</w:t>
      </w:r>
      <w:proofErr w:type="gramEnd"/>
      <w:r w:rsidR="009A44FF" w:rsidRPr="00414ACC">
        <w:rPr>
          <w:szCs w:val="24"/>
        </w:rPr>
        <w:t>, N</w:t>
      </w:r>
      <w:r w:rsidR="009A44FF" w:rsidRPr="00414ACC">
        <w:rPr>
          <w:rFonts w:hint="eastAsia"/>
          <w:szCs w:val="24"/>
        </w:rPr>
        <w:t>J</w:t>
      </w:r>
      <w:r w:rsidR="009A44FF" w:rsidRPr="00414ACC">
        <w:rPr>
          <w:szCs w:val="24"/>
        </w:rPr>
        <w:t xml:space="preserve">). </w:t>
      </w:r>
      <w:r w:rsidR="009A44FF" w:rsidRPr="002E6D40">
        <w:rPr>
          <w:szCs w:val="24"/>
        </w:rPr>
        <w:t xml:space="preserve">In the </w:t>
      </w:r>
      <w:r w:rsidR="009A44FF" w:rsidRPr="002E6D40">
        <w:rPr>
          <w:rFonts w:hint="eastAsia"/>
          <w:szCs w:val="24"/>
        </w:rPr>
        <w:t xml:space="preserve">objective-based </w:t>
      </w:r>
      <w:proofErr w:type="spellStart"/>
      <w:r w:rsidR="009A44FF" w:rsidRPr="002E6D40">
        <w:rPr>
          <w:rFonts w:hint="eastAsia"/>
          <w:szCs w:val="24"/>
        </w:rPr>
        <w:t>SPRi</w:t>
      </w:r>
      <w:proofErr w:type="spellEnd"/>
      <w:r w:rsidR="009A44FF" w:rsidRPr="002E6D40">
        <w:rPr>
          <w:rFonts w:hint="eastAsia"/>
          <w:szCs w:val="24"/>
        </w:rPr>
        <w:t xml:space="preserve"> configurations, </w:t>
      </w:r>
      <w:r w:rsidR="009A44FF" w:rsidRPr="002E6D40">
        <w:rPr>
          <w:szCs w:val="24"/>
        </w:rPr>
        <w:t>a fib</w:t>
      </w:r>
      <w:r w:rsidR="009A44FF" w:rsidRPr="002E6D40">
        <w:rPr>
          <w:rFonts w:hint="eastAsia"/>
          <w:szCs w:val="24"/>
        </w:rPr>
        <w:t>er</w:t>
      </w:r>
      <w:r w:rsidR="009A44FF" w:rsidRPr="002E6D40">
        <w:rPr>
          <w:szCs w:val="24"/>
        </w:rPr>
        <w:t xml:space="preserve">-coupled 680 nm super </w:t>
      </w:r>
      <w:r w:rsidR="009A44FF" w:rsidRPr="002E6D40">
        <w:rPr>
          <w:rFonts w:hint="eastAsia"/>
          <w:szCs w:val="24"/>
        </w:rPr>
        <w:t xml:space="preserve">luminescent </w:t>
      </w:r>
      <w:r w:rsidR="009A44FF" w:rsidRPr="002E6D40">
        <w:rPr>
          <w:szCs w:val="24"/>
        </w:rPr>
        <w:t>diode (</w:t>
      </w:r>
      <w:proofErr w:type="spellStart"/>
      <w:r w:rsidR="009A44FF" w:rsidRPr="002E6D40">
        <w:rPr>
          <w:szCs w:val="24"/>
        </w:rPr>
        <w:t>Qphotonics</w:t>
      </w:r>
      <w:proofErr w:type="spellEnd"/>
      <w:r w:rsidR="009A44FF" w:rsidRPr="002E6D40">
        <w:rPr>
          <w:szCs w:val="24"/>
        </w:rPr>
        <w:t xml:space="preserve"> LLC, Ann Arbor, MI)</w:t>
      </w:r>
      <w:r w:rsidR="009A44FF" w:rsidRPr="002E6D40">
        <w:rPr>
          <w:rFonts w:hint="eastAsia"/>
          <w:szCs w:val="24"/>
        </w:rPr>
        <w:t xml:space="preserve"> was used as light source of</w:t>
      </w:r>
      <w:r w:rsidR="009A44FF" w:rsidRPr="002E6D40">
        <w:rPr>
          <w:szCs w:val="24"/>
        </w:rPr>
        <w:t xml:space="preserve"> an inverted</w:t>
      </w:r>
      <w:r w:rsidR="009A44FF" w:rsidRPr="002E6D40">
        <w:rPr>
          <w:rFonts w:hint="eastAsia"/>
          <w:szCs w:val="24"/>
        </w:rPr>
        <w:t xml:space="preserve"> </w:t>
      </w:r>
      <w:r w:rsidR="009A44FF" w:rsidRPr="002E6D40">
        <w:rPr>
          <w:szCs w:val="24"/>
        </w:rPr>
        <w:t xml:space="preserve">microscope (Olympus </w:t>
      </w:r>
      <w:r w:rsidR="009A44FF" w:rsidRPr="002E6D40">
        <w:rPr>
          <w:rFonts w:hint="eastAsia"/>
          <w:szCs w:val="24"/>
        </w:rPr>
        <w:t>IX</w:t>
      </w:r>
      <w:r w:rsidR="009A44FF" w:rsidRPr="002E6D40">
        <w:rPr>
          <w:szCs w:val="24"/>
        </w:rPr>
        <w:t>81, Japan) with a total internal reflection fluorescence imaging attachment</w:t>
      </w:r>
      <w:r w:rsidR="009A44FF" w:rsidRPr="002E6D40">
        <w:rPr>
          <w:rFonts w:hint="eastAsia"/>
          <w:szCs w:val="24"/>
        </w:rPr>
        <w:t>. A 60X high numerical ape</w:t>
      </w:r>
      <w:r w:rsidR="009A44FF" w:rsidRPr="002E6D40">
        <w:rPr>
          <w:szCs w:val="24"/>
        </w:rPr>
        <w:t>r</w:t>
      </w:r>
      <w:r w:rsidR="009A44FF" w:rsidRPr="002E6D40">
        <w:rPr>
          <w:rFonts w:hint="eastAsia"/>
          <w:szCs w:val="24"/>
        </w:rPr>
        <w:t>ture objective (N.A</w:t>
      </w:r>
      <w:proofErr w:type="gramStart"/>
      <w:r w:rsidR="009A44FF" w:rsidRPr="002E6D40">
        <w:rPr>
          <w:rFonts w:hint="eastAsia"/>
          <w:szCs w:val="24"/>
        </w:rPr>
        <w:t>.=</w:t>
      </w:r>
      <w:proofErr w:type="gramEnd"/>
      <w:r w:rsidR="009A44FF" w:rsidRPr="002E6D40">
        <w:rPr>
          <w:rFonts w:hint="eastAsia"/>
          <w:szCs w:val="24"/>
        </w:rPr>
        <w:t xml:space="preserve">1.49) was used to excite the surface </w:t>
      </w:r>
      <w:proofErr w:type="spellStart"/>
      <w:r w:rsidR="009A44FF" w:rsidRPr="002E6D40">
        <w:rPr>
          <w:rFonts w:hint="eastAsia"/>
          <w:szCs w:val="24"/>
        </w:rPr>
        <w:t>plasmon</w:t>
      </w:r>
      <w:proofErr w:type="spellEnd"/>
      <w:r w:rsidR="009A44FF" w:rsidRPr="002E6D40">
        <w:rPr>
          <w:rFonts w:hint="eastAsia"/>
          <w:szCs w:val="24"/>
        </w:rPr>
        <w:t>.</w:t>
      </w:r>
      <w:r w:rsidR="009A44FF" w:rsidRPr="00414ACC">
        <w:rPr>
          <w:rFonts w:hint="eastAsia"/>
          <w:szCs w:val="24"/>
        </w:rPr>
        <w:t xml:space="preserve"> In both configurations, t</w:t>
      </w:r>
      <w:r w:rsidR="009A44FF" w:rsidRPr="00414ACC">
        <w:rPr>
          <w:szCs w:val="24"/>
        </w:rPr>
        <w:t>he reflected beam produced an SPR image</w:t>
      </w:r>
      <w:r w:rsidR="009A44FF">
        <w:rPr>
          <w:rFonts w:hint="eastAsia"/>
          <w:szCs w:val="24"/>
        </w:rPr>
        <w:t xml:space="preserve">. </w:t>
      </w:r>
      <w:proofErr w:type="gramStart"/>
      <w:r w:rsidR="009A44FF" w:rsidRPr="00414ACC">
        <w:rPr>
          <w:szCs w:val="24"/>
        </w:rPr>
        <w:t>which</w:t>
      </w:r>
      <w:proofErr w:type="gramEnd"/>
      <w:r w:rsidR="009A44FF" w:rsidRPr="00414ACC">
        <w:rPr>
          <w:szCs w:val="24"/>
        </w:rPr>
        <w:t xml:space="preserve"> was captured by a CCD camera (Pike F032B</w:t>
      </w:r>
      <w:r w:rsidR="009A44FF" w:rsidRPr="00414ACC">
        <w:rPr>
          <w:rFonts w:hint="eastAsia"/>
          <w:szCs w:val="24"/>
        </w:rPr>
        <w:t xml:space="preserve">, Allied Vision Technologies, </w:t>
      </w:r>
      <w:r w:rsidR="009A44FF" w:rsidRPr="00414ACC">
        <w:rPr>
          <w:szCs w:val="24"/>
        </w:rPr>
        <w:t>Newburyport, MA).</w:t>
      </w:r>
    </w:p>
    <w:p w:rsidR="009A44FF" w:rsidRPr="008F3C3C" w:rsidRDefault="009A44FF" w:rsidP="009A44FF">
      <w:pPr>
        <w:autoSpaceDE w:val="0"/>
        <w:autoSpaceDN w:val="0"/>
        <w:adjustRightInd w:val="0"/>
        <w:spacing w:after="0" w:line="480" w:lineRule="auto"/>
        <w:rPr>
          <w:szCs w:val="24"/>
        </w:rPr>
      </w:pPr>
      <w:r w:rsidRPr="008F3C3C">
        <w:rPr>
          <w:szCs w:val="24"/>
        </w:rPr>
        <w:t>The sensor chips were</w:t>
      </w:r>
      <w:r>
        <w:rPr>
          <w:szCs w:val="24"/>
        </w:rPr>
        <w:t xml:space="preserve"> </w:t>
      </w:r>
      <w:r w:rsidRPr="008F3C3C">
        <w:rPr>
          <w:szCs w:val="24"/>
        </w:rPr>
        <w:t>BK-7 glass cover</w:t>
      </w:r>
      <w:r w:rsidRPr="008F3C3C">
        <w:rPr>
          <w:rFonts w:hint="eastAsia"/>
          <w:szCs w:val="24"/>
        </w:rPr>
        <w:t>slips</w:t>
      </w:r>
      <w:r w:rsidRPr="008F3C3C">
        <w:rPr>
          <w:szCs w:val="24"/>
        </w:rPr>
        <w:t xml:space="preserve"> coated with </w:t>
      </w:r>
      <w:r w:rsidRPr="008F3C3C">
        <w:rPr>
          <w:rFonts w:hint="eastAsia"/>
          <w:szCs w:val="24"/>
        </w:rPr>
        <w:t xml:space="preserve">2~3 </w:t>
      </w:r>
      <w:r w:rsidRPr="008F3C3C">
        <w:rPr>
          <w:szCs w:val="24"/>
        </w:rPr>
        <w:t>nm chromium followed</w:t>
      </w:r>
      <w:r w:rsidRPr="008F3C3C">
        <w:rPr>
          <w:rFonts w:hint="eastAsia"/>
          <w:szCs w:val="24"/>
        </w:rPr>
        <w:t xml:space="preserve"> with ~</w:t>
      </w:r>
      <w:r w:rsidRPr="008F3C3C">
        <w:rPr>
          <w:szCs w:val="24"/>
        </w:rPr>
        <w:t>4</w:t>
      </w:r>
      <w:r>
        <w:rPr>
          <w:szCs w:val="24"/>
        </w:rPr>
        <w:t>7</w:t>
      </w:r>
      <w:r w:rsidRPr="008F3C3C">
        <w:rPr>
          <w:szCs w:val="24"/>
        </w:rPr>
        <w:t>nm gold</w:t>
      </w:r>
      <w:r w:rsidRPr="008F3C3C">
        <w:rPr>
          <w:rFonts w:hint="eastAsia"/>
          <w:szCs w:val="24"/>
        </w:rPr>
        <w:t xml:space="preserve"> fabricated by </w:t>
      </w:r>
      <w:r w:rsidRPr="008F3C3C">
        <w:rPr>
          <w:szCs w:val="24"/>
        </w:rPr>
        <w:t>thermal evaporator in high vacuum</w:t>
      </w:r>
      <w:r w:rsidRPr="008F3C3C">
        <w:rPr>
          <w:rFonts w:hint="eastAsia"/>
          <w:szCs w:val="24"/>
        </w:rPr>
        <w:t xml:space="preserve"> (3</w:t>
      </w:r>
      <w:r w:rsidRPr="008F3C3C">
        <w:rPr>
          <w:szCs w:val="24"/>
        </w:rPr>
        <w:t>×</w:t>
      </w:r>
      <w:r w:rsidRPr="008F3C3C">
        <w:rPr>
          <w:rFonts w:hint="eastAsia"/>
          <w:szCs w:val="24"/>
        </w:rPr>
        <w:t>10</w:t>
      </w:r>
      <w:r w:rsidRPr="008F3C3C">
        <w:rPr>
          <w:rFonts w:hint="eastAsia"/>
          <w:szCs w:val="24"/>
          <w:vertAlign w:val="superscript"/>
        </w:rPr>
        <w:t>-6</w:t>
      </w:r>
      <w:r w:rsidRPr="008F3C3C">
        <w:rPr>
          <w:rFonts w:hint="eastAsia"/>
          <w:szCs w:val="24"/>
        </w:rPr>
        <w:t xml:space="preserve">Torr). </w:t>
      </w:r>
      <w:r w:rsidRPr="008F3C3C">
        <w:rPr>
          <w:szCs w:val="24"/>
        </w:rPr>
        <w:t>A</w:t>
      </w:r>
      <w:r>
        <w:rPr>
          <w:rFonts w:hint="eastAsia"/>
          <w:szCs w:val="24"/>
        </w:rPr>
        <w:t xml:space="preserve"> </w:t>
      </w:r>
      <w:r w:rsidRPr="008F3C3C">
        <w:rPr>
          <w:szCs w:val="24"/>
        </w:rPr>
        <w:t>Flexi-Perm silicon</w:t>
      </w:r>
      <w:r>
        <w:rPr>
          <w:rFonts w:hint="eastAsia"/>
          <w:szCs w:val="24"/>
        </w:rPr>
        <w:t xml:space="preserve"> </w:t>
      </w:r>
      <w:r w:rsidRPr="008F3C3C">
        <w:rPr>
          <w:szCs w:val="24"/>
        </w:rPr>
        <w:t>chamber (</w:t>
      </w:r>
      <w:r>
        <w:rPr>
          <w:szCs w:val="24"/>
        </w:rPr>
        <w:t>SARSTEDT</w:t>
      </w:r>
      <w:r w:rsidRPr="008F3C3C">
        <w:rPr>
          <w:szCs w:val="24"/>
        </w:rPr>
        <w:t>) was placed on top of the gold chip serv</w:t>
      </w:r>
      <w:r w:rsidRPr="008F3C3C">
        <w:rPr>
          <w:rFonts w:hint="eastAsia"/>
          <w:szCs w:val="24"/>
        </w:rPr>
        <w:t>ing</w:t>
      </w:r>
      <w:r w:rsidRPr="008F3C3C">
        <w:rPr>
          <w:szCs w:val="24"/>
        </w:rPr>
        <w:t xml:space="preserve"> as a cell culture well</w:t>
      </w:r>
      <w:r w:rsidRPr="008F3C3C">
        <w:rPr>
          <w:rFonts w:hint="eastAsia"/>
          <w:szCs w:val="24"/>
        </w:rPr>
        <w:t xml:space="preserve">. </w:t>
      </w:r>
      <w:r w:rsidRPr="008F3C3C">
        <w:rPr>
          <w:szCs w:val="24"/>
        </w:rPr>
        <w:t>T</w:t>
      </w:r>
      <w:r w:rsidRPr="008F3C3C">
        <w:rPr>
          <w:rFonts w:hint="eastAsia"/>
          <w:szCs w:val="24"/>
        </w:rPr>
        <w:t xml:space="preserve">o </w:t>
      </w:r>
      <w:r>
        <w:rPr>
          <w:szCs w:val="24"/>
        </w:rPr>
        <w:t>promote</w:t>
      </w:r>
      <w:r>
        <w:rPr>
          <w:rFonts w:hint="eastAsia"/>
          <w:szCs w:val="24"/>
        </w:rPr>
        <w:t xml:space="preserve"> </w:t>
      </w:r>
      <w:r>
        <w:rPr>
          <w:szCs w:val="24"/>
        </w:rPr>
        <w:t>strong cell</w:t>
      </w:r>
      <w:r>
        <w:rPr>
          <w:rFonts w:hint="eastAsia"/>
          <w:szCs w:val="24"/>
        </w:rPr>
        <w:t xml:space="preserve"> </w:t>
      </w:r>
      <w:r w:rsidRPr="008F3C3C">
        <w:rPr>
          <w:szCs w:val="24"/>
        </w:rPr>
        <w:t>adhesion</w:t>
      </w:r>
      <w:r w:rsidRPr="008F3C3C">
        <w:rPr>
          <w:rFonts w:hint="eastAsia"/>
          <w:szCs w:val="24"/>
        </w:rPr>
        <w:t xml:space="preserve"> </w:t>
      </w:r>
      <w:r>
        <w:rPr>
          <w:szCs w:val="24"/>
        </w:rPr>
        <w:t xml:space="preserve">to the gold surface, </w:t>
      </w:r>
      <w:r w:rsidRPr="008F3C3C">
        <w:rPr>
          <w:rFonts w:hint="eastAsia"/>
          <w:szCs w:val="24"/>
        </w:rPr>
        <w:t xml:space="preserve">the chips </w:t>
      </w:r>
      <w:r>
        <w:rPr>
          <w:szCs w:val="24"/>
        </w:rPr>
        <w:t xml:space="preserve">was pretreated with </w:t>
      </w:r>
      <w:r w:rsidRPr="008F3C3C">
        <w:rPr>
          <w:rFonts w:hint="eastAsia"/>
          <w:szCs w:val="24"/>
        </w:rPr>
        <w:t>75</w:t>
      </w:r>
      <w:r>
        <w:rPr>
          <w:szCs w:val="24"/>
        </w:rPr>
        <w:t xml:space="preserve"> </w:t>
      </w:r>
      <w:r w:rsidRPr="008F3C3C">
        <w:rPr>
          <w:szCs w:val="24"/>
        </w:rPr>
        <w:t>µ</w:t>
      </w:r>
      <w:r w:rsidRPr="008F3C3C">
        <w:rPr>
          <w:rFonts w:hint="eastAsia"/>
          <w:szCs w:val="24"/>
        </w:rPr>
        <w:t>L of 10</w:t>
      </w:r>
      <w:r>
        <w:rPr>
          <w:rFonts w:hint="eastAsia"/>
          <w:szCs w:val="24"/>
        </w:rPr>
        <w:t xml:space="preserve"> </w:t>
      </w:r>
      <w:r w:rsidRPr="008F3C3C">
        <w:rPr>
          <w:szCs w:val="24"/>
        </w:rPr>
        <w:t>µ</w:t>
      </w:r>
      <w:r w:rsidRPr="008F3C3C">
        <w:rPr>
          <w:rFonts w:hint="eastAsia"/>
          <w:szCs w:val="24"/>
        </w:rPr>
        <w:t xml:space="preserve">g/mL collagen </w:t>
      </w:r>
      <w:proofErr w:type="gramStart"/>
      <w:r w:rsidRPr="008F3C3C">
        <w:rPr>
          <w:rFonts w:hint="eastAsia"/>
          <w:szCs w:val="24"/>
        </w:rPr>
        <w:t>solution</w:t>
      </w:r>
      <w:proofErr w:type="gramEnd"/>
      <w:r w:rsidRPr="008F3C3C">
        <w:rPr>
          <w:rFonts w:hint="eastAsia"/>
          <w:szCs w:val="24"/>
        </w:rPr>
        <w:t xml:space="preserve">. </w:t>
      </w:r>
      <w:r w:rsidRPr="008F3C3C">
        <w:rPr>
          <w:szCs w:val="24"/>
        </w:rPr>
        <w:t>A</w:t>
      </w:r>
      <w:r w:rsidRPr="008F3C3C">
        <w:rPr>
          <w:rFonts w:hint="eastAsia"/>
          <w:szCs w:val="24"/>
        </w:rPr>
        <w:t>bout 5000 cells in 250</w:t>
      </w:r>
      <w:r w:rsidRPr="008F3C3C">
        <w:rPr>
          <w:szCs w:val="24"/>
        </w:rPr>
        <w:t xml:space="preserve"> µ</w:t>
      </w:r>
      <w:r w:rsidRPr="008F3C3C">
        <w:rPr>
          <w:rFonts w:hint="eastAsia"/>
          <w:szCs w:val="24"/>
        </w:rPr>
        <w:t xml:space="preserve">L growth media were added into the </w:t>
      </w:r>
      <w:r w:rsidRPr="008F3C3C">
        <w:rPr>
          <w:szCs w:val="24"/>
        </w:rPr>
        <w:t>chamber</w:t>
      </w:r>
      <w:r w:rsidRPr="008F3C3C">
        <w:rPr>
          <w:rFonts w:hint="eastAsia"/>
          <w:szCs w:val="24"/>
        </w:rPr>
        <w:t xml:space="preserve">. </w:t>
      </w:r>
      <w:r w:rsidRPr="008F3C3C">
        <w:rPr>
          <w:szCs w:val="24"/>
        </w:rPr>
        <w:t>T</w:t>
      </w:r>
      <w:r w:rsidRPr="008F3C3C">
        <w:rPr>
          <w:rFonts w:hint="eastAsia"/>
          <w:szCs w:val="24"/>
        </w:rPr>
        <w:t>he wells were kept in the incubator for 24</w:t>
      </w:r>
      <w:r>
        <w:rPr>
          <w:rFonts w:hint="eastAsia"/>
          <w:szCs w:val="24"/>
        </w:rPr>
        <w:t xml:space="preserve"> </w:t>
      </w:r>
      <w:r w:rsidRPr="008F3C3C">
        <w:rPr>
          <w:rFonts w:hint="eastAsia"/>
          <w:szCs w:val="24"/>
        </w:rPr>
        <w:t>h</w:t>
      </w:r>
      <w:r w:rsidRPr="008F3C3C">
        <w:rPr>
          <w:szCs w:val="24"/>
        </w:rPr>
        <w:t>ours</w:t>
      </w:r>
      <w:r w:rsidRPr="008F3C3C">
        <w:rPr>
          <w:rFonts w:hint="eastAsia"/>
          <w:szCs w:val="24"/>
        </w:rPr>
        <w:t xml:space="preserve"> to allow the attachment and growth of cells.</w:t>
      </w:r>
      <w:r>
        <w:rPr>
          <w:rFonts w:hint="eastAsia"/>
          <w:szCs w:val="24"/>
        </w:rPr>
        <w:t xml:space="preserve"> </w:t>
      </w:r>
      <w:r w:rsidRPr="008F3C3C">
        <w:rPr>
          <w:szCs w:val="24"/>
        </w:rPr>
        <w:t xml:space="preserve">Prior to </w:t>
      </w:r>
      <w:proofErr w:type="spellStart"/>
      <w:r w:rsidRPr="008F3C3C">
        <w:rPr>
          <w:szCs w:val="24"/>
        </w:rPr>
        <w:t>SPRi</w:t>
      </w:r>
      <w:proofErr w:type="spellEnd"/>
      <w:r w:rsidRPr="008F3C3C">
        <w:rPr>
          <w:szCs w:val="24"/>
        </w:rPr>
        <w:t xml:space="preserve"> experiments, the adhered cells were rinsed by PBS buffer,</w:t>
      </w:r>
      <w:r>
        <w:rPr>
          <w:rFonts w:hint="eastAsia"/>
          <w:szCs w:val="24"/>
        </w:rPr>
        <w:t xml:space="preserve"> </w:t>
      </w:r>
      <w:r w:rsidRPr="008F3C3C">
        <w:rPr>
          <w:szCs w:val="24"/>
        </w:rPr>
        <w:t>a</w:t>
      </w:r>
      <w:r w:rsidRPr="008F3C3C">
        <w:rPr>
          <w:rFonts w:hint="eastAsia"/>
          <w:szCs w:val="24"/>
        </w:rPr>
        <w:t>nd then</w:t>
      </w:r>
      <w:r>
        <w:rPr>
          <w:rFonts w:hint="eastAsia"/>
          <w:szCs w:val="24"/>
        </w:rPr>
        <w:t xml:space="preserve"> </w:t>
      </w:r>
      <w:r w:rsidRPr="008F3C3C">
        <w:rPr>
          <w:szCs w:val="24"/>
        </w:rPr>
        <w:t>fixed by 4% paraformaldehyde solution.</w:t>
      </w:r>
    </w:p>
    <w:p w:rsidR="007F1002" w:rsidRDefault="00C572D2" w:rsidP="007F1002">
      <w:pPr>
        <w:spacing w:line="480" w:lineRule="auto"/>
      </w:pPr>
      <w:r>
        <w:rPr>
          <w:rFonts w:hint="eastAsia"/>
          <w:b/>
          <w:szCs w:val="24"/>
          <w:lang w:eastAsia="zh-CN"/>
        </w:rPr>
        <w:lastRenderedPageBreak/>
        <w:t>2</w:t>
      </w:r>
      <w:r w:rsidR="00B8117C">
        <w:rPr>
          <w:rFonts w:hint="eastAsia"/>
          <w:b/>
          <w:szCs w:val="24"/>
          <w:lang w:eastAsia="zh-CN"/>
        </w:rPr>
        <w:t xml:space="preserve">. Net charge calculation: </w:t>
      </w:r>
      <w:r w:rsidR="0037130E">
        <w:rPr>
          <w:rFonts w:hint="eastAsia"/>
          <w:szCs w:val="24"/>
        </w:rPr>
        <w:t xml:space="preserve">The </w:t>
      </w:r>
      <w:r w:rsidR="007F1002" w:rsidRPr="0037130E">
        <w:rPr>
          <w:szCs w:val="24"/>
        </w:rPr>
        <w:t>Net</w:t>
      </w:r>
      <w:r w:rsidR="0037130E">
        <w:rPr>
          <w:rFonts w:hint="eastAsia"/>
          <w:szCs w:val="24"/>
        </w:rPr>
        <w:t xml:space="preserve">-Charge </w:t>
      </w:r>
      <w:r w:rsidR="0037130E">
        <w:rPr>
          <w:rFonts w:hint="eastAsia"/>
          <w:szCs w:val="24"/>
          <w:lang w:eastAsia="zh-CN"/>
        </w:rPr>
        <w:t xml:space="preserve">was calculated </w:t>
      </w:r>
      <w:r w:rsidR="0037130E">
        <w:rPr>
          <w:szCs w:val="24"/>
          <w:lang w:eastAsia="zh-CN"/>
        </w:rPr>
        <w:t>according</w:t>
      </w:r>
      <w:r w:rsidR="0037130E">
        <w:rPr>
          <w:rFonts w:hint="eastAsia"/>
          <w:szCs w:val="24"/>
          <w:lang w:eastAsia="zh-CN"/>
        </w:rPr>
        <w:t xml:space="preserve"> to the electronic theory of acids and bases. </w:t>
      </w:r>
      <w:r w:rsidR="007F1002">
        <w:t>The acidic group</w:t>
      </w:r>
      <w:r w:rsidR="0037130E">
        <w:rPr>
          <w:rFonts w:hint="eastAsia"/>
          <w:lang w:eastAsia="zh-CN"/>
        </w:rPr>
        <w:t>s</w:t>
      </w:r>
      <w:r w:rsidR="007F1002">
        <w:t xml:space="preserve"> in each fluorescent</w:t>
      </w:r>
      <w:r w:rsidR="007F1002">
        <w:rPr>
          <w:rFonts w:hint="eastAsia"/>
        </w:rPr>
        <w:t xml:space="preserve"> molecule</w:t>
      </w:r>
      <w:r w:rsidR="007F1002" w:rsidRPr="00EF5328">
        <w:rPr>
          <w:rFonts w:hint="eastAsia"/>
        </w:rPr>
        <w:t xml:space="preserve"> </w:t>
      </w:r>
      <w:r w:rsidR="007F1002">
        <w:t xml:space="preserve">studied here </w:t>
      </w:r>
      <w:hyperlink r:id="rId9" w:tooltip="Dissociation (chemistry)" w:history="1">
        <w:r w:rsidR="007F1002" w:rsidRPr="00EF5328">
          <w:t>dissociate</w:t>
        </w:r>
      </w:hyperlink>
      <w:r w:rsidR="007F1002" w:rsidRPr="00EF5328">
        <w:t> in aqueous solution</w:t>
      </w:r>
      <w:r w:rsidR="007F1002" w:rsidRPr="00EF5328">
        <w:rPr>
          <w:rFonts w:hint="eastAsia"/>
        </w:rPr>
        <w:t xml:space="preserve">, </w:t>
      </w:r>
      <w:r w:rsidR="007F1002">
        <w:t>and</w:t>
      </w:r>
      <w:r w:rsidR="007F1002">
        <w:rPr>
          <w:rFonts w:hint="eastAsia"/>
        </w:rPr>
        <w:t xml:space="preserve"> </w:t>
      </w:r>
      <w:r w:rsidR="007F1002">
        <w:t>the molecule becomes</w:t>
      </w:r>
      <w:r w:rsidR="007F1002">
        <w:rPr>
          <w:rFonts w:hint="eastAsia"/>
        </w:rPr>
        <w:t xml:space="preserve"> partially charged. For the first order acid dissociation reaction, the net charge (</w:t>
      </w:r>
      <m:oMath>
        <m:r>
          <m:rPr>
            <m:sty m:val="p"/>
          </m:rPr>
          <w:rPr>
            <w:rFonts w:ascii="Cambria Math" w:hAnsi="Cambria Math"/>
          </w:rPr>
          <m:t>ρ</m:t>
        </m:r>
      </m:oMath>
      <w:r w:rsidR="007F1002">
        <w:rPr>
          <w:rFonts w:hint="eastAsia"/>
        </w:rPr>
        <w:t xml:space="preserve">) of </w:t>
      </w:r>
      <w:r w:rsidR="007F1002">
        <w:t>the</w:t>
      </w:r>
      <w:r w:rsidR="007F1002">
        <w:rPr>
          <w:rFonts w:hint="eastAsia"/>
        </w:rPr>
        <w:t xml:space="preserve"> molecule </w:t>
      </w:r>
      <w:r w:rsidR="007F1002">
        <w:t>is given by</w:t>
      </w:r>
    </w:p>
    <w:p w:rsidR="007F1002" w:rsidRPr="00E81CF0" w:rsidRDefault="007F1002" w:rsidP="007F1002">
      <w:pPr>
        <w:spacing w:line="480" w:lineRule="auto"/>
      </w:pPr>
      <w:r w:rsidRPr="002220CD">
        <w:rPr>
          <w:position w:val="-30"/>
        </w:rPr>
        <w:object w:dxaOrig="210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33.75pt" o:ole="">
            <v:imagedata r:id="rId10" o:title=""/>
          </v:shape>
          <o:OLEObject Type="Embed" ProgID="Equation.3" ShapeID="_x0000_i1025" DrawAspect="Content" ObjectID="_1477577400" r:id="rId11"/>
        </w:object>
      </w:r>
      <w:r>
        <w:tab/>
      </w:r>
      <w:r>
        <w:tab/>
        <w:t>(S1)</w:t>
      </w:r>
    </w:p>
    <w:p w:rsidR="009C5C4E" w:rsidRDefault="007F1002" w:rsidP="009C5C4E">
      <w:pPr>
        <w:spacing w:line="480" w:lineRule="auto"/>
        <w:rPr>
          <w:lang w:eastAsia="zh-CN"/>
        </w:rPr>
      </w:pPr>
      <w:proofErr w:type="gramStart"/>
      <w:r>
        <w:t>w</w:t>
      </w:r>
      <w:r>
        <w:rPr>
          <w:rFonts w:hint="eastAsia"/>
        </w:rPr>
        <w:t>here</w:t>
      </w:r>
      <w:proofErr w:type="gramEnd"/>
      <w:r w:rsidRPr="0048720E">
        <w:rPr>
          <w:b/>
          <w:i/>
        </w:rPr>
        <w:t xml:space="preserve"> </w:t>
      </w:r>
      <w:proofErr w:type="spellStart"/>
      <w:r w:rsidRPr="0048720E">
        <w:rPr>
          <w:b/>
          <w:i/>
        </w:rPr>
        <w:t>z</w:t>
      </w:r>
      <w:r w:rsidRPr="0048720E">
        <w:rPr>
          <w:b/>
          <w:i/>
          <w:vertAlign w:val="subscript"/>
        </w:rPr>
        <w:t>i</w:t>
      </w:r>
      <w:proofErr w:type="spellEnd"/>
      <w:r>
        <w:t xml:space="preserve"> and</w:t>
      </w:r>
      <w:r w:rsidRPr="003B7F3C">
        <w:rPr>
          <w:rFonts w:hint="eastAsia"/>
          <w:b/>
        </w:rPr>
        <w:t xml:space="preserve"> </w:t>
      </w:r>
      <w:r w:rsidRPr="0048720E">
        <w:rPr>
          <w:rFonts w:hint="eastAsia"/>
          <w:b/>
          <w:i/>
        </w:rPr>
        <w:t>K</w:t>
      </w:r>
      <w:r w:rsidRPr="0048720E">
        <w:rPr>
          <w:rFonts w:hint="eastAsia"/>
          <w:b/>
          <w:i/>
          <w:vertAlign w:val="subscript"/>
        </w:rPr>
        <w:t>A</w:t>
      </w:r>
      <w:r w:rsidRPr="0048720E">
        <w:rPr>
          <w:rFonts w:hint="eastAsia"/>
          <w:b/>
          <w:i/>
        </w:rPr>
        <w:t xml:space="preserve"> (</w:t>
      </w:r>
      <w:proofErr w:type="spellStart"/>
      <w:r w:rsidRPr="0048720E">
        <w:rPr>
          <w:rFonts w:hint="eastAsia"/>
          <w:b/>
          <w:i/>
        </w:rPr>
        <w:t>i</w:t>
      </w:r>
      <w:proofErr w:type="spellEnd"/>
      <w:r w:rsidRPr="0048720E">
        <w:rPr>
          <w:rFonts w:hint="eastAsia"/>
          <w:b/>
          <w:i/>
        </w:rPr>
        <w:t>)</w:t>
      </w:r>
      <w:r>
        <w:rPr>
          <w:rFonts w:hint="eastAsia"/>
          <w:b/>
          <w:i/>
        </w:rPr>
        <w:t xml:space="preserve"> </w:t>
      </w:r>
      <w:r>
        <w:rPr>
          <w:rFonts w:hint="eastAsia"/>
        </w:rPr>
        <w:t xml:space="preserve">are the </w:t>
      </w:r>
      <w:r>
        <w:t xml:space="preserve">charge number and </w:t>
      </w:r>
      <w:r>
        <w:rPr>
          <w:rFonts w:hint="eastAsia"/>
        </w:rPr>
        <w:t>acid dissociation constant</w:t>
      </w:r>
      <w:r>
        <w:t xml:space="preserve"> of the </w:t>
      </w:r>
      <w:proofErr w:type="spellStart"/>
      <w:r>
        <w:t>i</w:t>
      </w:r>
      <w:r w:rsidRPr="002220CD">
        <w:rPr>
          <w:vertAlign w:val="superscript"/>
        </w:rPr>
        <w:t>th</w:t>
      </w:r>
      <w:proofErr w:type="spellEnd"/>
      <w:r>
        <w:t xml:space="preserve"> acidic group</w:t>
      </w:r>
      <w:r>
        <w:rPr>
          <w:rFonts w:hint="eastAsia"/>
        </w:rPr>
        <w:t xml:space="preserve">, and </w:t>
      </w:r>
      <w:r w:rsidRPr="003B7F3C">
        <w:rPr>
          <w:rFonts w:hint="eastAsia"/>
          <w:b/>
          <w:i/>
        </w:rPr>
        <w:t>[H</w:t>
      </w:r>
      <w:r w:rsidRPr="003B7F3C">
        <w:rPr>
          <w:rFonts w:hint="eastAsia"/>
          <w:b/>
          <w:i/>
          <w:vertAlign w:val="superscript"/>
        </w:rPr>
        <w:t>+</w:t>
      </w:r>
      <w:r w:rsidRPr="003B7F3C">
        <w:rPr>
          <w:rFonts w:hint="eastAsia"/>
          <w:b/>
          <w:i/>
        </w:rPr>
        <w:t xml:space="preserve">] </w:t>
      </w:r>
      <w:r>
        <w:rPr>
          <w:rFonts w:hint="eastAsia"/>
        </w:rPr>
        <w:t>is the concentration of hydrogen ion, H</w:t>
      </w:r>
      <w:r w:rsidRPr="003B7F3C">
        <w:rPr>
          <w:rFonts w:hint="eastAsia"/>
          <w:vertAlign w:val="superscript"/>
        </w:rPr>
        <w:t>+</w:t>
      </w:r>
      <w:r>
        <w:rPr>
          <w:rFonts w:hint="eastAsia"/>
        </w:rPr>
        <w:t xml:space="preserve">, in the solution. In this study, the pH of </w:t>
      </w:r>
      <w:r>
        <w:t>the</w:t>
      </w:r>
      <w:r>
        <w:rPr>
          <w:rFonts w:hint="eastAsia"/>
        </w:rPr>
        <w:t xml:space="preserve"> buffer was 7.4, and </w:t>
      </w:r>
      <w:r>
        <w:t>the</w:t>
      </w:r>
      <w:r>
        <w:rPr>
          <w:rFonts w:hint="eastAsia"/>
        </w:rPr>
        <w:t xml:space="preserve"> </w:t>
      </w:r>
      <w:r w:rsidRPr="00D85C87">
        <w:rPr>
          <w:rFonts w:hint="eastAsia"/>
          <w:b/>
          <w:i/>
        </w:rPr>
        <w:t>K</w:t>
      </w:r>
      <w:r w:rsidRPr="00D85C87">
        <w:rPr>
          <w:rFonts w:hint="eastAsia"/>
          <w:b/>
          <w:i/>
          <w:vertAlign w:val="subscript"/>
        </w:rPr>
        <w:t>A</w:t>
      </w:r>
      <w:r w:rsidRPr="00D85C87">
        <w:rPr>
          <w:rFonts w:hint="eastAsia"/>
          <w:vertAlign w:val="subscript"/>
        </w:rPr>
        <w:t xml:space="preserve"> </w:t>
      </w:r>
      <w:r>
        <w:rPr>
          <w:rFonts w:hint="eastAsia"/>
        </w:rPr>
        <w:t xml:space="preserve">value of each functional group </w:t>
      </w:r>
      <w:r>
        <w:t>in the dye molecules</w:t>
      </w:r>
      <w:r>
        <w:rPr>
          <w:rFonts w:hint="eastAsia"/>
        </w:rPr>
        <w:t xml:space="preserve"> was obtained</w:t>
      </w:r>
      <w:r>
        <w:t xml:space="preserve"> from </w:t>
      </w:r>
      <w:r w:rsidRPr="00282C5E">
        <w:t>literature</w:t>
      </w:r>
      <w:r w:rsidR="00D5174C">
        <w:rPr>
          <w:rFonts w:hint="eastAsia"/>
        </w:rPr>
        <w:t xml:space="preserve"> </w:t>
      </w:r>
      <w:r w:rsidR="00D5174C" w:rsidRPr="00D5174C">
        <w:rPr>
          <w:rFonts w:hint="eastAsia"/>
          <w:i/>
          <w:lang w:eastAsia="zh-CN"/>
        </w:rPr>
        <w:t>(</w:t>
      </w:r>
      <w:r w:rsidR="00D5174C" w:rsidRPr="00D5174C">
        <w:rPr>
          <w:i/>
        </w:rPr>
        <w:t xml:space="preserve">D.H. </w:t>
      </w:r>
      <w:proofErr w:type="spellStart"/>
      <w:r w:rsidR="00D5174C" w:rsidRPr="00D5174C">
        <w:rPr>
          <w:i/>
        </w:rPr>
        <w:t>Ripin</w:t>
      </w:r>
      <w:proofErr w:type="spellEnd"/>
      <w:r w:rsidR="00D5174C" w:rsidRPr="00D5174C">
        <w:rPr>
          <w:rFonts w:hint="eastAsia"/>
          <w:i/>
          <w:lang w:eastAsia="zh-CN"/>
        </w:rPr>
        <w:t xml:space="preserve"> et al., 2014</w:t>
      </w:r>
      <w:r w:rsidR="00D5174C" w:rsidRPr="00D5174C">
        <w:rPr>
          <w:rFonts w:hint="eastAsia"/>
          <w:lang w:eastAsia="zh-CN"/>
        </w:rPr>
        <w:t>)</w:t>
      </w:r>
      <w:r w:rsidRPr="00D5174C">
        <w:rPr>
          <w:rFonts w:hint="eastAsia"/>
        </w:rPr>
        <w:t>.</w:t>
      </w:r>
      <w:r>
        <w:rPr>
          <w:rFonts w:hint="eastAsia"/>
        </w:rPr>
        <w:t xml:space="preserve"> </w:t>
      </w:r>
      <w:r w:rsidR="004D169A">
        <w:rPr>
          <w:rFonts w:hint="eastAsia"/>
        </w:rPr>
        <w:t>The net charge for each dye molecule</w:t>
      </w:r>
      <w:r w:rsidR="004D169A">
        <w:t xml:space="preserve"> was obtained and </w:t>
      </w:r>
      <w:r w:rsidR="004D169A">
        <w:rPr>
          <w:rFonts w:hint="eastAsia"/>
        </w:rPr>
        <w:t>listed in Table S1.</w:t>
      </w:r>
    </w:p>
    <w:p w:rsidR="009C5C4E" w:rsidRDefault="009C5C4E" w:rsidP="009C5C4E">
      <w:pPr>
        <w:jc w:val="center"/>
        <w:rPr>
          <w:lang w:eastAsia="zh-CN"/>
        </w:rPr>
      </w:pPr>
      <w:r w:rsidRPr="006076F9">
        <w:rPr>
          <w:rFonts w:hint="eastAsia"/>
          <w:szCs w:val="24"/>
        </w:rPr>
        <w:t xml:space="preserve">Table </w:t>
      </w:r>
      <w:r w:rsidR="004D169A">
        <w:rPr>
          <w:rFonts w:hint="eastAsia"/>
          <w:szCs w:val="24"/>
          <w:lang w:eastAsia="zh-CN"/>
        </w:rPr>
        <w:t>S</w:t>
      </w:r>
      <w:r w:rsidRPr="006076F9">
        <w:rPr>
          <w:rFonts w:hint="eastAsia"/>
          <w:szCs w:val="24"/>
        </w:rPr>
        <w:t xml:space="preserve">1: </w:t>
      </w:r>
      <w:r w:rsidRPr="006076F9">
        <w:rPr>
          <w:szCs w:val="24"/>
        </w:rPr>
        <w:t>Calculations of net charge for fluorescent molecules</w:t>
      </w:r>
    </w:p>
    <w:p w:rsidR="00B8117C" w:rsidRDefault="009C5C4E" w:rsidP="00B8117C">
      <w:pPr>
        <w:jc w:val="center"/>
        <w:rPr>
          <w:lang w:eastAsia="zh-CN"/>
        </w:rPr>
      </w:pPr>
      <w:r>
        <w:rPr>
          <w:rFonts w:hint="eastAsia"/>
          <w:noProof/>
          <w:lang w:eastAsia="zh-CN"/>
        </w:rPr>
        <w:drawing>
          <wp:inline distT="0" distB="0" distL="0" distR="0" wp14:anchorId="0E77CB55" wp14:editId="24C02E28">
            <wp:extent cx="5268773" cy="393192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8773" cy="3931920"/>
                    </a:xfrm>
                    <a:prstGeom prst="rect">
                      <a:avLst/>
                    </a:prstGeom>
                    <a:noFill/>
                    <a:ln>
                      <a:noFill/>
                    </a:ln>
                  </pic:spPr>
                </pic:pic>
              </a:graphicData>
            </a:graphic>
          </wp:inline>
        </w:drawing>
      </w:r>
    </w:p>
    <w:p w:rsidR="009C5C4E" w:rsidRDefault="009C5C4E" w:rsidP="00331E4E">
      <w:pPr>
        <w:rPr>
          <w:lang w:eastAsia="zh-CN"/>
        </w:rPr>
      </w:pPr>
      <w:r>
        <w:rPr>
          <w:rFonts w:hint="eastAsia"/>
          <w:szCs w:val="24"/>
          <w:lang w:eastAsia="zh-CN"/>
        </w:rPr>
        <w:t xml:space="preserve"> </w:t>
      </w:r>
      <w:r>
        <w:rPr>
          <w:rFonts w:hint="eastAsia"/>
          <w:szCs w:val="24"/>
        </w:rPr>
        <w:t>*</w:t>
      </w:r>
      <w:r>
        <w:rPr>
          <w:szCs w:val="24"/>
        </w:rPr>
        <w:t>U</w:t>
      </w:r>
      <w:r>
        <w:rPr>
          <w:rFonts w:hint="eastAsia"/>
          <w:szCs w:val="24"/>
        </w:rPr>
        <w:t xml:space="preserve">nit: </w:t>
      </w:r>
      <w:proofErr w:type="spellStart"/>
      <w:r w:rsidRPr="00D17148">
        <w:rPr>
          <w:szCs w:val="24"/>
        </w:rPr>
        <w:t>mol</w:t>
      </w:r>
      <w:proofErr w:type="spellEnd"/>
      <w:r w:rsidRPr="00D17148">
        <w:rPr>
          <w:szCs w:val="24"/>
        </w:rPr>
        <w:t xml:space="preserve"> fluorescent</w:t>
      </w:r>
      <w:r w:rsidRPr="00D17148">
        <w:rPr>
          <w:rFonts w:hint="eastAsia"/>
          <w:szCs w:val="24"/>
        </w:rPr>
        <w:t xml:space="preserve"> </w:t>
      </w:r>
      <w:r>
        <w:rPr>
          <w:rFonts w:hint="eastAsia"/>
          <w:szCs w:val="24"/>
        </w:rPr>
        <w:t>label</w:t>
      </w:r>
      <w:r w:rsidRPr="00D17148">
        <w:rPr>
          <w:rFonts w:hint="eastAsia"/>
          <w:szCs w:val="24"/>
        </w:rPr>
        <w:t xml:space="preserve">s </w:t>
      </w:r>
      <w:r w:rsidRPr="00D17148">
        <w:rPr>
          <w:szCs w:val="24"/>
        </w:rPr>
        <w:t xml:space="preserve">per </w:t>
      </w:r>
      <w:proofErr w:type="spellStart"/>
      <w:r w:rsidRPr="00D17148">
        <w:rPr>
          <w:szCs w:val="24"/>
        </w:rPr>
        <w:t>mol</w:t>
      </w:r>
      <w:proofErr w:type="spellEnd"/>
      <w:r w:rsidRPr="00D17148">
        <w:rPr>
          <w:szCs w:val="24"/>
        </w:rPr>
        <w:t xml:space="preserve"> protein</w:t>
      </w:r>
      <w:r>
        <w:rPr>
          <w:rFonts w:hint="eastAsia"/>
          <w:szCs w:val="24"/>
        </w:rPr>
        <w:t>. (From the product information on Certificates of Anal</w:t>
      </w:r>
      <w:r>
        <w:rPr>
          <w:rFonts w:hint="eastAsia"/>
          <w:szCs w:val="24"/>
        </w:rPr>
        <w:t>y</w:t>
      </w:r>
      <w:r>
        <w:rPr>
          <w:rFonts w:hint="eastAsia"/>
          <w:szCs w:val="24"/>
        </w:rPr>
        <w:t>sis)</w:t>
      </w:r>
    </w:p>
    <w:p w:rsidR="007F1002" w:rsidRDefault="00C572D2" w:rsidP="00D5174C">
      <w:pPr>
        <w:autoSpaceDE w:val="0"/>
        <w:autoSpaceDN w:val="0"/>
        <w:adjustRightInd w:val="0"/>
        <w:spacing w:after="0" w:line="480" w:lineRule="auto"/>
        <w:jc w:val="left"/>
        <w:rPr>
          <w:lang w:eastAsia="zh-CN"/>
        </w:rPr>
      </w:pPr>
      <w:r>
        <w:rPr>
          <w:rFonts w:hint="eastAsia"/>
          <w:b/>
          <w:lang w:eastAsia="zh-CN"/>
        </w:rPr>
        <w:lastRenderedPageBreak/>
        <w:t>3</w:t>
      </w:r>
      <w:r w:rsidR="0066548D">
        <w:rPr>
          <w:rFonts w:hint="eastAsia"/>
          <w:b/>
          <w:lang w:eastAsia="zh-CN"/>
        </w:rPr>
        <w:t xml:space="preserve">. </w:t>
      </w:r>
      <w:r w:rsidR="007F1002" w:rsidRPr="003A076F">
        <w:rPr>
          <w:rFonts w:hint="eastAsia"/>
          <w:b/>
        </w:rPr>
        <w:t xml:space="preserve">Regeneration of </w:t>
      </w:r>
      <w:proofErr w:type="spellStart"/>
      <w:r w:rsidR="007F1002" w:rsidRPr="003A076F">
        <w:rPr>
          <w:b/>
        </w:rPr>
        <w:t>GlcNAc</w:t>
      </w:r>
      <w:proofErr w:type="spellEnd"/>
      <w:r w:rsidR="007F1002" w:rsidRPr="003A076F">
        <w:rPr>
          <w:rFonts w:hint="eastAsia"/>
          <w:b/>
        </w:rPr>
        <w:t xml:space="preserve"> on cell membrane:</w:t>
      </w:r>
      <w:r w:rsidR="007F1002" w:rsidRPr="00BF4569">
        <w:rPr>
          <w:rFonts w:hint="eastAsia"/>
        </w:rPr>
        <w:t xml:space="preserve"> </w:t>
      </w:r>
      <w:r w:rsidR="007F1002">
        <w:rPr>
          <w:rFonts w:hint="eastAsia"/>
        </w:rPr>
        <w:t xml:space="preserve">After </w:t>
      </w:r>
      <w:r w:rsidR="007F1002">
        <w:t>completing one cycle of association and dissoc</w:t>
      </w:r>
      <w:r w:rsidR="007F1002">
        <w:t>i</w:t>
      </w:r>
      <w:r w:rsidR="007F1002">
        <w:t>ation studies</w:t>
      </w:r>
      <w:r w:rsidR="007F1002">
        <w:rPr>
          <w:rFonts w:hint="eastAsia"/>
        </w:rPr>
        <w:t xml:space="preserve">, </w:t>
      </w:r>
      <w:r w:rsidR="007F1002" w:rsidRPr="0022329A">
        <w:rPr>
          <w:rFonts w:hint="eastAsia"/>
        </w:rPr>
        <w:t xml:space="preserve">we </w:t>
      </w:r>
      <w:r w:rsidR="007F1002">
        <w:t>regenerated the cell membrane surface</w:t>
      </w:r>
      <w:r w:rsidR="00476B9D">
        <w:rPr>
          <w:rFonts w:hint="eastAsia"/>
          <w:lang w:eastAsia="zh-CN"/>
        </w:rPr>
        <w:t>.</w:t>
      </w:r>
      <w:r w:rsidR="007F1002">
        <w:t xml:space="preserve"> </w:t>
      </w:r>
      <w:r w:rsidR="00476B9D">
        <w:rPr>
          <w:szCs w:val="24"/>
        </w:rPr>
        <w:t>The regeneration was achieved by injecting</w:t>
      </w:r>
      <w:r w:rsidR="00476B9D" w:rsidRPr="00D26A2D">
        <w:rPr>
          <w:rFonts w:hint="eastAsia"/>
          <w:szCs w:val="24"/>
        </w:rPr>
        <w:t xml:space="preserve"> 50</w:t>
      </w:r>
      <w:r w:rsidR="00476B9D">
        <w:rPr>
          <w:szCs w:val="24"/>
        </w:rPr>
        <w:t xml:space="preserve"> </w:t>
      </w:r>
      <w:proofErr w:type="spellStart"/>
      <w:r w:rsidR="00476B9D" w:rsidRPr="00D26A2D">
        <w:rPr>
          <w:rFonts w:hint="eastAsia"/>
          <w:szCs w:val="24"/>
        </w:rPr>
        <w:t>mM</w:t>
      </w:r>
      <w:proofErr w:type="spellEnd"/>
      <w:r w:rsidR="00476B9D" w:rsidRPr="00D26A2D">
        <w:rPr>
          <w:rFonts w:hint="eastAsia"/>
          <w:szCs w:val="24"/>
        </w:rPr>
        <w:t xml:space="preserve"> </w:t>
      </w:r>
      <w:proofErr w:type="spellStart"/>
      <w:r w:rsidR="00476B9D">
        <w:rPr>
          <w:rFonts w:hint="eastAsia"/>
          <w:szCs w:val="24"/>
        </w:rPr>
        <w:t>GlcNAc</w:t>
      </w:r>
      <w:proofErr w:type="spellEnd"/>
      <w:r w:rsidR="00476B9D">
        <w:rPr>
          <w:rFonts w:hint="eastAsia"/>
          <w:szCs w:val="24"/>
        </w:rPr>
        <w:t xml:space="preserve"> solution </w:t>
      </w:r>
      <w:r w:rsidR="00476B9D" w:rsidRPr="00D26A2D">
        <w:rPr>
          <w:rFonts w:hint="eastAsia"/>
          <w:szCs w:val="24"/>
        </w:rPr>
        <w:t>for 100s</w:t>
      </w:r>
      <w:r w:rsidR="00476B9D">
        <w:rPr>
          <w:szCs w:val="24"/>
        </w:rPr>
        <w:t>, which</w:t>
      </w:r>
      <w:r w:rsidR="00476B9D">
        <w:rPr>
          <w:rFonts w:hint="eastAsia"/>
          <w:szCs w:val="24"/>
        </w:rPr>
        <w:t xml:space="preserve"> </w:t>
      </w:r>
      <w:r w:rsidR="00476B9D">
        <w:rPr>
          <w:szCs w:val="24"/>
        </w:rPr>
        <w:t>removed</w:t>
      </w:r>
      <w:r w:rsidR="00476B9D">
        <w:rPr>
          <w:rFonts w:hint="eastAsia"/>
          <w:szCs w:val="24"/>
        </w:rPr>
        <w:t xml:space="preserve"> WGA from the cell surface</w:t>
      </w:r>
      <w:r w:rsidR="00476B9D">
        <w:rPr>
          <w:szCs w:val="24"/>
        </w:rPr>
        <w:t xml:space="preserve"> via competitive</w:t>
      </w:r>
      <w:r w:rsidR="00476B9D">
        <w:rPr>
          <w:rFonts w:hint="eastAsia"/>
          <w:szCs w:val="24"/>
        </w:rPr>
        <w:t xml:space="preserve"> interaction of surface-bound WGA and high </w:t>
      </w:r>
      <w:r w:rsidR="00476B9D">
        <w:rPr>
          <w:szCs w:val="24"/>
        </w:rPr>
        <w:t>concentration</w:t>
      </w:r>
      <w:r w:rsidR="00476B9D">
        <w:rPr>
          <w:rFonts w:hint="eastAsia"/>
          <w:szCs w:val="24"/>
        </w:rPr>
        <w:t xml:space="preserve"> </w:t>
      </w:r>
      <w:proofErr w:type="spellStart"/>
      <w:r w:rsidR="00476B9D">
        <w:rPr>
          <w:rFonts w:hint="eastAsia"/>
          <w:szCs w:val="24"/>
        </w:rPr>
        <w:t>GlcNAc</w:t>
      </w:r>
      <w:proofErr w:type="spellEnd"/>
      <w:r w:rsidR="00476B9D">
        <w:rPr>
          <w:rFonts w:hint="eastAsia"/>
          <w:szCs w:val="24"/>
        </w:rPr>
        <w:t xml:space="preserve">. </w:t>
      </w:r>
      <w:r w:rsidR="00476B9D">
        <w:rPr>
          <w:szCs w:val="24"/>
        </w:rPr>
        <w:t xml:space="preserve">This </w:t>
      </w:r>
      <w:proofErr w:type="spellStart"/>
      <w:r w:rsidR="00476B9D">
        <w:rPr>
          <w:rFonts w:hint="eastAsia"/>
          <w:szCs w:val="24"/>
        </w:rPr>
        <w:t>GlcNAc</w:t>
      </w:r>
      <w:proofErr w:type="spellEnd"/>
      <w:r w:rsidR="00476B9D">
        <w:rPr>
          <w:rFonts w:hint="eastAsia"/>
          <w:szCs w:val="24"/>
        </w:rPr>
        <w:t xml:space="preserve"> treatment completely regenera</w:t>
      </w:r>
      <w:r w:rsidR="00476B9D">
        <w:rPr>
          <w:rFonts w:hint="eastAsia"/>
          <w:szCs w:val="24"/>
        </w:rPr>
        <w:t>t</w:t>
      </w:r>
      <w:r w:rsidR="00476B9D">
        <w:rPr>
          <w:rFonts w:hint="eastAsia"/>
          <w:szCs w:val="24"/>
        </w:rPr>
        <w:t>ed the glycoproteins</w:t>
      </w:r>
      <w:r w:rsidR="00476B9D">
        <w:rPr>
          <w:szCs w:val="24"/>
        </w:rPr>
        <w:t xml:space="preserve"> on cell surface</w:t>
      </w:r>
      <w:r w:rsidR="00476B9D">
        <w:rPr>
          <w:rFonts w:hint="eastAsia"/>
          <w:szCs w:val="24"/>
        </w:rPr>
        <w:t xml:space="preserve"> and did not </w:t>
      </w:r>
      <w:r w:rsidR="00476B9D">
        <w:rPr>
          <w:szCs w:val="24"/>
        </w:rPr>
        <w:t>affect</w:t>
      </w:r>
      <w:r w:rsidR="00476B9D">
        <w:rPr>
          <w:rFonts w:hint="eastAsia"/>
          <w:szCs w:val="24"/>
        </w:rPr>
        <w:t xml:space="preserve"> </w:t>
      </w:r>
      <w:r w:rsidR="00476B9D">
        <w:rPr>
          <w:szCs w:val="24"/>
        </w:rPr>
        <w:t xml:space="preserve">further </w:t>
      </w:r>
      <w:r w:rsidR="00476B9D">
        <w:rPr>
          <w:rFonts w:hint="eastAsia"/>
          <w:szCs w:val="24"/>
        </w:rPr>
        <w:t>WGA-glycoprotein binding</w:t>
      </w:r>
      <w:r w:rsidR="00476B9D">
        <w:rPr>
          <w:rFonts w:hint="eastAsia"/>
          <w:szCs w:val="24"/>
          <w:lang w:eastAsia="zh-CN"/>
        </w:rPr>
        <w:t>.</w:t>
      </w:r>
      <w:r w:rsidR="00476B9D">
        <w:rPr>
          <w:rFonts w:hint="eastAsia"/>
          <w:lang w:eastAsia="zh-CN"/>
        </w:rPr>
        <w:t xml:space="preserve"> </w:t>
      </w:r>
      <w:r w:rsidR="002528E7">
        <w:rPr>
          <w:rFonts w:hint="eastAsia"/>
        </w:rPr>
        <w:t>Figure</w:t>
      </w:r>
      <w:r w:rsidR="003A076F">
        <w:rPr>
          <w:rFonts w:hint="eastAsia"/>
        </w:rPr>
        <w:t xml:space="preserve"> S</w:t>
      </w:r>
      <w:r w:rsidR="003A076F">
        <w:rPr>
          <w:rFonts w:hint="eastAsia"/>
          <w:lang w:eastAsia="zh-CN"/>
        </w:rPr>
        <w:t>1</w:t>
      </w:r>
      <w:r w:rsidR="007F1002">
        <w:rPr>
          <w:rFonts w:hint="eastAsia"/>
        </w:rPr>
        <w:t xml:space="preserve"> </w:t>
      </w:r>
      <w:r w:rsidR="007F1002">
        <w:t>plots</w:t>
      </w:r>
      <w:r w:rsidR="007F1002">
        <w:rPr>
          <w:rFonts w:hint="eastAsia"/>
        </w:rPr>
        <w:t xml:space="preserve"> the SPR </w:t>
      </w:r>
      <w:proofErr w:type="spellStart"/>
      <w:r w:rsidR="007F1002">
        <w:rPr>
          <w:rFonts w:hint="eastAsia"/>
        </w:rPr>
        <w:t>sensorgrams</w:t>
      </w:r>
      <w:proofErr w:type="spellEnd"/>
      <w:r w:rsidR="007F1002">
        <w:rPr>
          <w:rFonts w:hint="eastAsia"/>
        </w:rPr>
        <w:t xml:space="preserve"> of un-labeled WGA before and after regeneration</w:t>
      </w:r>
      <w:r w:rsidR="007F1002">
        <w:t>, showing the excellent pe</w:t>
      </w:r>
      <w:r w:rsidR="007F1002">
        <w:t>r</w:t>
      </w:r>
      <w:r w:rsidR="007F1002">
        <w:t>formance of the regeneration procedure</w:t>
      </w:r>
      <w:r w:rsidR="007F1002">
        <w:rPr>
          <w:rFonts w:hint="eastAsia"/>
        </w:rPr>
        <w:t>.</w:t>
      </w:r>
      <w:r w:rsidR="007F1002">
        <w:t xml:space="preserve"> </w:t>
      </w:r>
      <w:r w:rsidR="003A076F">
        <w:rPr>
          <w:lang w:eastAsia="zh-CN"/>
        </w:rPr>
        <w:t>W</w:t>
      </w:r>
      <w:r w:rsidR="003A076F">
        <w:rPr>
          <w:rFonts w:hint="eastAsia"/>
          <w:lang w:eastAsia="zh-CN"/>
        </w:rPr>
        <w:t xml:space="preserve">e also demonstrated that the surface regeneration with </w:t>
      </w:r>
      <w:proofErr w:type="spellStart"/>
      <w:r w:rsidR="003A076F">
        <w:rPr>
          <w:rFonts w:hint="eastAsia"/>
          <w:lang w:eastAsia="zh-CN"/>
        </w:rPr>
        <w:t>Gl</w:t>
      </w:r>
      <w:r w:rsidR="003A076F">
        <w:rPr>
          <w:rFonts w:hint="eastAsia"/>
          <w:lang w:eastAsia="zh-CN"/>
        </w:rPr>
        <w:t>c</w:t>
      </w:r>
      <w:r w:rsidR="003A076F">
        <w:rPr>
          <w:rFonts w:hint="eastAsia"/>
          <w:lang w:eastAsia="zh-CN"/>
        </w:rPr>
        <w:t>NAc</w:t>
      </w:r>
      <w:proofErr w:type="spellEnd"/>
      <w:r w:rsidR="003A076F">
        <w:rPr>
          <w:rFonts w:hint="eastAsia"/>
          <w:lang w:eastAsia="zh-CN"/>
        </w:rPr>
        <w:t xml:space="preserve"> was highly effective without altering the </w:t>
      </w:r>
      <w:r w:rsidR="003A076F">
        <w:rPr>
          <w:rFonts w:hint="eastAsia"/>
        </w:rPr>
        <w:t xml:space="preserve">binding sites on the cells for at least </w:t>
      </w:r>
      <w:r w:rsidR="00B91FBD">
        <w:rPr>
          <w:rFonts w:hint="eastAsia"/>
          <w:lang w:eastAsia="zh-CN"/>
        </w:rPr>
        <w:t>five</w:t>
      </w:r>
      <w:r w:rsidR="003A076F">
        <w:rPr>
          <w:rFonts w:hint="eastAsia"/>
        </w:rPr>
        <w:t xml:space="preserve"> cycles</w:t>
      </w:r>
      <w:r w:rsidR="00D5174C">
        <w:rPr>
          <w:rFonts w:hint="eastAsia"/>
        </w:rPr>
        <w:t xml:space="preserve"> (</w:t>
      </w:r>
      <w:r w:rsidR="00D5174C" w:rsidRPr="00D5174C">
        <w:rPr>
          <w:i/>
        </w:rPr>
        <w:t>Wang</w:t>
      </w:r>
      <w:r w:rsidR="00D5174C" w:rsidRPr="00D5174C">
        <w:rPr>
          <w:rFonts w:hint="eastAsia"/>
          <w:i/>
          <w:lang w:eastAsia="zh-CN"/>
        </w:rPr>
        <w:t xml:space="preserve"> </w:t>
      </w:r>
      <w:r w:rsidR="00D5174C" w:rsidRPr="00D5174C">
        <w:rPr>
          <w:i/>
        </w:rPr>
        <w:t>et al., 201</w:t>
      </w:r>
      <w:r w:rsidR="00CE27C8">
        <w:rPr>
          <w:rFonts w:hint="eastAsia"/>
          <w:i/>
          <w:lang w:eastAsia="zh-CN"/>
        </w:rPr>
        <w:t>2</w:t>
      </w:r>
      <w:r w:rsidR="00D5174C">
        <w:rPr>
          <w:rFonts w:hint="eastAsia"/>
        </w:rPr>
        <w:t>)</w:t>
      </w:r>
      <w:r w:rsidR="003A076F">
        <w:rPr>
          <w:rFonts w:hint="eastAsia"/>
        </w:rPr>
        <w:t>.</w:t>
      </w:r>
    </w:p>
    <w:p w:rsidR="00CE27C8" w:rsidRDefault="003A076F" w:rsidP="00CE27C8">
      <w:pPr>
        <w:spacing w:after="0" w:line="480" w:lineRule="auto"/>
        <w:jc w:val="center"/>
        <w:rPr>
          <w:b/>
          <w:szCs w:val="24"/>
          <w:lang w:eastAsia="zh-CN"/>
        </w:rPr>
      </w:pPr>
      <w:r>
        <w:rPr>
          <w:noProof/>
          <w:lang w:eastAsia="zh-CN"/>
        </w:rPr>
        <w:drawing>
          <wp:inline distT="0" distB="0" distL="0" distR="0" wp14:anchorId="0877AE44" wp14:editId="72650FC3">
            <wp:extent cx="4896288" cy="3800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95264" cy="3799680"/>
                    </a:xfrm>
                    <a:prstGeom prst="rect">
                      <a:avLst/>
                    </a:prstGeom>
                    <a:noFill/>
                    <a:extLst/>
                  </pic:spPr>
                </pic:pic>
              </a:graphicData>
            </a:graphic>
          </wp:inline>
        </w:drawing>
      </w:r>
      <w:r w:rsidR="00C47643">
        <w:rPr>
          <w:noProof/>
          <w:lang w:eastAsia="zh-CN"/>
        </w:rPr>
        <mc:AlternateContent>
          <mc:Choice Requires="wps">
            <w:drawing>
              <wp:inline distT="0" distB="0" distL="0" distR="0" wp14:anchorId="3418A9DB" wp14:editId="3138F5CD">
                <wp:extent cx="6200775" cy="438150"/>
                <wp:effectExtent l="0" t="0" r="9525" b="0"/>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438150"/>
                        </a:xfrm>
                        <a:prstGeom prst="rect">
                          <a:avLst/>
                        </a:prstGeom>
                        <a:solidFill>
                          <a:srgbClr val="FFFFFF"/>
                        </a:solidFill>
                        <a:ln w="9525">
                          <a:noFill/>
                          <a:miter lim="800000"/>
                          <a:headEnd/>
                          <a:tailEnd/>
                        </a:ln>
                      </wps:spPr>
                      <wps:txbx>
                        <w:txbxContent>
                          <w:p w:rsidR="007F1002" w:rsidRPr="00D06953" w:rsidRDefault="002528E7" w:rsidP="00D5174C">
                            <w:pPr>
                              <w:pStyle w:val="NormalWeb"/>
                              <w:spacing w:before="0" w:beforeAutospacing="0" w:after="0" w:afterAutospacing="0"/>
                              <w:jc w:val="center"/>
                              <w:rPr>
                                <w:sz w:val="20"/>
                                <w:szCs w:val="20"/>
                              </w:rPr>
                            </w:pPr>
                            <w:r w:rsidRPr="00D06953">
                              <w:rPr>
                                <w:b/>
                                <w:bCs/>
                                <w:color w:val="000000" w:themeColor="text1"/>
                                <w:kern w:val="24"/>
                                <w:sz w:val="20"/>
                                <w:szCs w:val="20"/>
                              </w:rPr>
                              <w:t>Figure</w:t>
                            </w:r>
                            <w:r w:rsidR="007F1002" w:rsidRPr="00D06953">
                              <w:rPr>
                                <w:b/>
                                <w:bCs/>
                                <w:color w:val="000000" w:themeColor="text1"/>
                                <w:kern w:val="24"/>
                                <w:sz w:val="20"/>
                                <w:szCs w:val="20"/>
                              </w:rPr>
                              <w:t xml:space="preserve"> S1: </w:t>
                            </w:r>
                            <w:r w:rsidR="00D5174C" w:rsidRPr="00D06953">
                              <w:rPr>
                                <w:color w:val="000000" w:themeColor="text1"/>
                                <w:kern w:val="24"/>
                                <w:sz w:val="20"/>
                                <w:szCs w:val="20"/>
                              </w:rPr>
                              <w:t>Repeatable binding signal of WGA with glycoproteins on the cells before and after the regeneration</w:t>
                            </w:r>
                          </w:p>
                        </w:txbxContent>
                      </wps:txbx>
                      <wps:bodyPr rot="0" vert="horz" wrap="square" lIns="91440" tIns="45720" rIns="91440" bIns="45720" anchor="t" anchorCtr="0">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488.25pt;height: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" stroked="f">
                <v:textbox>
                  <w:txbxContent>
                    <w:p w:rsidR="007F1002" w:rsidRPr="00D06953" w:rsidRDefault="002528E7" w:rsidP="00D5174C">
                      <w:pPr>
                        <w:pStyle w:val="NormalWeb"/>
                        <w:spacing w:before="0" w:beforeAutospacing="0" w:after="0" w:afterAutospacing="0"/>
                        <w:jc w:val="center"/>
                        <w:rPr>
                          <w:sz w:val="20"/>
                          <w:szCs w:val="20"/>
                        </w:rPr>
                      </w:pPr>
                      <w:r w:rsidRPr="00D06953">
                        <w:rPr>
                          <w:b/>
                          <w:bCs/>
                          <w:color w:val="000000" w:themeColor="text1"/>
                          <w:kern w:val="24"/>
                          <w:sz w:val="20"/>
                          <w:szCs w:val="20"/>
                        </w:rPr>
                        <w:t>Figure</w:t>
                      </w:r>
                      <w:r w:rsidR="007F1002" w:rsidRPr="00D06953">
                        <w:rPr>
                          <w:b/>
                          <w:bCs/>
                          <w:color w:val="000000" w:themeColor="text1"/>
                          <w:kern w:val="24"/>
                          <w:sz w:val="20"/>
                          <w:szCs w:val="20"/>
                        </w:rPr>
                        <w:t xml:space="preserve"> S1: </w:t>
                      </w:r>
                      <w:r w:rsidR="00D5174C" w:rsidRPr="00D06953">
                        <w:rPr>
                          <w:color w:val="000000" w:themeColor="text1"/>
                          <w:kern w:val="24"/>
                          <w:sz w:val="20"/>
                          <w:szCs w:val="20"/>
                        </w:rPr>
                        <w:t>Repeatable binding signal of WGA with glycoproteins on the cells before and after the regeneration</w:t>
                      </w:r>
                    </w:p>
                  </w:txbxContent>
                </v:textbox>
                <w10:anchorlock/>
              </v:shape>
            </w:pict>
          </mc:Fallback>
        </mc:AlternateContent>
      </w:r>
    </w:p>
    <w:p w:rsidR="007F1002" w:rsidRPr="005A0AF8" w:rsidRDefault="00C47643" w:rsidP="00CE27C8">
      <w:pPr>
        <w:spacing w:after="0" w:line="480" w:lineRule="auto"/>
        <w:rPr>
          <w:lang w:eastAsia="zh-CN"/>
        </w:rPr>
      </w:pPr>
      <w:r>
        <w:rPr>
          <w:b/>
          <w:noProof/>
          <w:szCs w:val="24"/>
          <w:lang w:eastAsia="zh-CN"/>
        </w:rPr>
        <mc:AlternateContent>
          <mc:Choice Requires="wps">
            <w:drawing>
              <wp:anchor distT="4294967295" distB="4294967295" distL="114300" distR="114300" simplePos="0" relativeHeight="251670528" behindDoc="0" locked="0" layoutInCell="1" allowOverlap="1" wp14:anchorId="713A8645" wp14:editId="6D3E0C3C">
                <wp:simplePos x="0" y="0"/>
                <wp:positionH relativeFrom="column">
                  <wp:posOffset>768350</wp:posOffset>
                </wp:positionH>
                <wp:positionV relativeFrom="paragraph">
                  <wp:posOffset>731519</wp:posOffset>
                </wp:positionV>
                <wp:extent cx="197485" cy="0"/>
                <wp:effectExtent l="0" t="19050" r="12065" b="19050"/>
                <wp:wrapNone/>
                <wp:docPr id="3101" name="Straight Connector 3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7485" cy="0"/>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101"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5pt,57.6pt" to="76.05pt,5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" strokecolor="white [3212]" strokeweight="3pt">
                <o:lock v:ext="edit" shapetype="f"/>
              </v:line>
            </w:pict>
          </mc:Fallback>
        </mc:AlternateContent>
      </w:r>
      <w:r>
        <w:rPr>
          <w:b/>
          <w:noProof/>
          <w:szCs w:val="24"/>
          <w:lang w:eastAsia="zh-CN"/>
        </w:rPr>
        <mc:AlternateContent>
          <mc:Choice Requires="wps">
            <w:drawing>
              <wp:anchor distT="4294967295" distB="4294967295" distL="114300" distR="114300" simplePos="0" relativeHeight="251671552" behindDoc="0" locked="0" layoutInCell="1" allowOverlap="1" wp14:anchorId="00684DB7" wp14:editId="3C7A18F5">
                <wp:simplePos x="0" y="0"/>
                <wp:positionH relativeFrom="column">
                  <wp:posOffset>2699385</wp:posOffset>
                </wp:positionH>
                <wp:positionV relativeFrom="paragraph">
                  <wp:posOffset>731519</wp:posOffset>
                </wp:positionV>
                <wp:extent cx="197485" cy="0"/>
                <wp:effectExtent l="0" t="19050" r="12065" b="19050"/>
                <wp:wrapNone/>
                <wp:docPr id="3102" name="Straight Connector 31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7485" cy="0"/>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102"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2.55pt,57.6pt" to="228.1pt,5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" strokecolor="white [3212]" strokeweight="3pt">
                <o:lock v:ext="edit" shapetype="f"/>
              </v:line>
            </w:pict>
          </mc:Fallback>
        </mc:AlternateContent>
      </w:r>
      <w:r>
        <w:rPr>
          <w:b/>
          <w:noProof/>
          <w:szCs w:val="24"/>
          <w:lang w:eastAsia="zh-CN"/>
        </w:rPr>
        <mc:AlternateContent>
          <mc:Choice Requires="wps">
            <w:drawing>
              <wp:anchor distT="4294967295" distB="4294967295" distL="114300" distR="114300" simplePos="0" relativeHeight="251672576" behindDoc="0" locked="0" layoutInCell="1" allowOverlap="1" wp14:anchorId="331C40AE" wp14:editId="5DEA149F">
                <wp:simplePos x="0" y="0"/>
                <wp:positionH relativeFrom="column">
                  <wp:posOffset>4575810</wp:posOffset>
                </wp:positionH>
                <wp:positionV relativeFrom="paragraph">
                  <wp:posOffset>731519</wp:posOffset>
                </wp:positionV>
                <wp:extent cx="197485" cy="0"/>
                <wp:effectExtent l="0" t="19050" r="12065" b="19050"/>
                <wp:wrapNone/>
                <wp:docPr id="3104" name="Straight Connector 31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7485" cy="0"/>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104"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0.3pt,57.6pt" to="375.85pt,5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" strokecolor="white [3212]" strokeweight="3pt">
                <o:lock v:ext="edit" shapetype="f"/>
              </v:line>
            </w:pict>
          </mc:Fallback>
        </mc:AlternateContent>
      </w:r>
      <w:r w:rsidR="007F1002">
        <w:rPr>
          <w:b/>
          <w:szCs w:val="24"/>
        </w:rPr>
        <w:br w:type="page"/>
      </w:r>
      <w:r w:rsidR="00C572D2">
        <w:rPr>
          <w:rFonts w:hint="eastAsia"/>
          <w:b/>
          <w:szCs w:val="24"/>
          <w:lang w:eastAsia="zh-CN"/>
        </w:rPr>
        <w:lastRenderedPageBreak/>
        <w:t>4</w:t>
      </w:r>
      <w:r w:rsidR="0066548D">
        <w:rPr>
          <w:rFonts w:hint="eastAsia"/>
          <w:b/>
          <w:szCs w:val="24"/>
          <w:lang w:eastAsia="zh-CN"/>
        </w:rPr>
        <w:t xml:space="preserve">. </w:t>
      </w:r>
      <w:proofErr w:type="gramStart"/>
      <w:r w:rsidR="007F1002" w:rsidRPr="002220CD">
        <w:rPr>
          <w:b/>
        </w:rPr>
        <w:t>Two-</w:t>
      </w:r>
      <w:proofErr w:type="gramEnd"/>
      <w:r w:rsidR="007F1002" w:rsidRPr="002220CD">
        <w:rPr>
          <w:b/>
        </w:rPr>
        <w:t>component model</w:t>
      </w:r>
      <w:r w:rsidR="007F1002" w:rsidRPr="002220CD">
        <w:t>: We used</w:t>
      </w:r>
      <w:r w:rsidR="007F1002" w:rsidRPr="005A0AF8">
        <w:t xml:space="preserve"> a two-component model consisting of a fast </w:t>
      </w:r>
      <w:r w:rsidR="007F1002">
        <w:rPr>
          <w:rFonts w:hint="eastAsia"/>
        </w:rPr>
        <w:t xml:space="preserve">binding process </w:t>
      </w:r>
      <w:r w:rsidR="007F1002" w:rsidRPr="005A0AF8">
        <w:t xml:space="preserve">and a slow </w:t>
      </w:r>
      <w:r w:rsidR="007F1002">
        <w:rPr>
          <w:rFonts w:hint="eastAsia"/>
        </w:rPr>
        <w:t>one</w:t>
      </w:r>
      <w:r w:rsidR="007F1002" w:rsidRPr="005A0AF8">
        <w:t xml:space="preserve">, to describe the binding kinetics of WGA to the sugar units of the cell membrane. For the fast process, the association phase is </w:t>
      </w:r>
      <w:r w:rsidR="007F1002">
        <w:t>given by</w:t>
      </w:r>
    </w:p>
    <w:p w:rsidR="007F1002" w:rsidRPr="00D9526A" w:rsidRDefault="008C4193" w:rsidP="007F1002">
      <w:pPr>
        <w:spacing w:line="480" w:lineRule="auto"/>
        <w:rPr>
          <w:iCs/>
        </w:rPr>
      </w:pPr>
      <m:oMath>
        <m:sSub>
          <m:sSubPr>
            <m:ctrlPr>
              <w:rPr>
                <w:rFonts w:ascii="Cambria Math" w:hAnsi="Cambria Math"/>
                <w:i/>
                <w:iCs/>
              </w:rPr>
            </m:ctrlPr>
          </m:sSubPr>
          <m:e>
            <m:sSub>
              <m:sSubPr>
                <m:ctrlPr>
                  <w:rPr>
                    <w:rFonts w:ascii="Cambria Math" w:hAnsi="Cambria Math"/>
                    <w:i/>
                    <w:iCs/>
                  </w:rPr>
                </m:ctrlPr>
              </m:sSubPr>
              <m:e>
                <m:r>
                  <w:rPr>
                    <w:rFonts w:ascii="Cambria Math" w:hAnsi="Cambria Math"/>
                  </w:rPr>
                  <m:t>R</m:t>
                </m:r>
              </m:e>
              <m:sub>
                <m:r>
                  <w:rPr>
                    <w:rFonts w:ascii="Cambria Math" w:hAnsi="Cambria Math"/>
                  </w:rPr>
                  <m:t>1</m:t>
                </m:r>
              </m:sub>
            </m:sSub>
            <m:r>
              <w:rPr>
                <w:rFonts w:ascii="Cambria Math" w:hAnsi="Cambria Math"/>
              </w:rPr>
              <m:t>(t)=R</m:t>
            </m:r>
          </m:e>
          <m:sub>
            <m:r>
              <w:rPr>
                <w:rFonts w:ascii="Cambria Math" w:hAnsi="Cambria Math"/>
              </w:rPr>
              <m:t>1</m:t>
            </m:r>
          </m:sub>
        </m:sSub>
        <m:r>
          <w:rPr>
            <w:rFonts w:ascii="Cambria Math" w:hAnsi="Cambria Math"/>
          </w:rPr>
          <m:t>[1-</m:t>
        </m:r>
        <m:sSup>
          <m:sSupPr>
            <m:ctrlPr>
              <w:rPr>
                <w:rFonts w:ascii="Cambria Math" w:hAnsi="Cambria Math"/>
                <w:i/>
                <w:iCs/>
              </w:rPr>
            </m:ctrlPr>
          </m:sSupPr>
          <m:e>
            <m:r>
              <w:rPr>
                <w:rFonts w:ascii="Cambria Math" w:hAnsi="Cambria Math"/>
              </w:rPr>
              <m:t>e</m:t>
            </m:r>
          </m:e>
          <m:sup>
            <m:r>
              <w:rPr>
                <w:rFonts w:ascii="Cambria Math" w:hAnsi="Cambria Math"/>
              </w:rPr>
              <m:t>-</m:t>
            </m:r>
            <m:d>
              <m:dPr>
                <m:ctrlPr>
                  <w:rPr>
                    <w:rFonts w:ascii="Cambria Math" w:hAnsi="Cambria Math"/>
                    <w:i/>
                    <w:iCs/>
                  </w:rPr>
                </m:ctrlPr>
              </m:dPr>
              <m:e>
                <m:sSub>
                  <m:sSubPr>
                    <m:ctrlPr>
                      <w:rPr>
                        <w:rFonts w:ascii="Cambria Math" w:hAnsi="Cambria Math"/>
                        <w:i/>
                        <w:iCs/>
                      </w:rPr>
                    </m:ctrlPr>
                  </m:sSubPr>
                  <m:e>
                    <m:r>
                      <w:rPr>
                        <w:rFonts w:ascii="Cambria Math" w:hAnsi="Cambria Math"/>
                      </w:rPr>
                      <m:t>k</m:t>
                    </m:r>
                  </m:e>
                  <m:sub>
                    <m:r>
                      <w:rPr>
                        <w:rFonts w:ascii="Cambria Math" w:hAnsi="Cambria Math"/>
                      </w:rPr>
                      <m:t>a1</m:t>
                    </m:r>
                  </m:sub>
                </m:sSub>
                <m:r>
                  <w:rPr>
                    <w:rFonts w:ascii="Cambria Math" w:hAnsi="Cambria Math"/>
                  </w:rPr>
                  <m:t>*C+</m:t>
                </m:r>
                <m:sSub>
                  <m:sSubPr>
                    <m:ctrlPr>
                      <w:rPr>
                        <w:rFonts w:ascii="Cambria Math" w:hAnsi="Cambria Math"/>
                        <w:i/>
                        <w:iCs/>
                      </w:rPr>
                    </m:ctrlPr>
                  </m:sSubPr>
                  <m:e>
                    <m:r>
                      <w:rPr>
                        <w:rFonts w:ascii="Cambria Math" w:hAnsi="Cambria Math"/>
                      </w:rPr>
                      <m:t>k</m:t>
                    </m:r>
                  </m:e>
                  <m:sub>
                    <m:r>
                      <w:rPr>
                        <w:rFonts w:ascii="Cambria Math" w:hAnsi="Cambria Math"/>
                      </w:rPr>
                      <m:t>d1</m:t>
                    </m:r>
                  </m:sub>
                </m:sSub>
              </m:e>
            </m:d>
            <m:r>
              <w:rPr>
                <w:rFonts w:ascii="Cambria Math" w:hAnsi="Cambria Math"/>
              </w:rPr>
              <m:t>t</m:t>
            </m:r>
          </m:sup>
        </m:sSup>
        <m:r>
          <w:rPr>
            <w:rFonts w:ascii="Cambria Math" w:hAnsi="Cambria Math"/>
          </w:rPr>
          <m:t>]</m:t>
        </m:r>
      </m:oMath>
      <w:r w:rsidR="007F1002">
        <w:t xml:space="preserve">, </w:t>
      </w:r>
      <w:r w:rsidR="007F1002">
        <w:tab/>
      </w:r>
      <w:r w:rsidR="007F1002">
        <w:tab/>
        <w:t>(S2)</w:t>
      </w:r>
    </w:p>
    <w:p w:rsidR="007F1002" w:rsidRDefault="007F1002" w:rsidP="007F1002">
      <w:pPr>
        <w:spacing w:line="480" w:lineRule="auto"/>
      </w:pPr>
      <w:proofErr w:type="gramStart"/>
      <w:r>
        <w:rPr>
          <w:iCs/>
        </w:rPr>
        <w:t>and</w:t>
      </w:r>
      <w:proofErr w:type="gramEnd"/>
      <w:r>
        <w:rPr>
          <w:iCs/>
        </w:rPr>
        <w:t xml:space="preserve"> the dissociation phase is given by</w:t>
      </w:r>
    </w:p>
    <w:p w:rsidR="007F1002" w:rsidRPr="00480F3B" w:rsidRDefault="008C4193" w:rsidP="007F1002">
      <w:pPr>
        <w:spacing w:line="480" w:lineRule="auto"/>
        <w:rPr>
          <w:iCs/>
        </w:rPr>
      </w:pPr>
      <m:oMath>
        <m:sSub>
          <m:sSubPr>
            <m:ctrlPr>
              <w:rPr>
                <w:rFonts w:ascii="Cambria Math" w:hAnsi="Cambria Math"/>
                <w:i/>
                <w:iCs/>
              </w:rPr>
            </m:ctrlPr>
          </m:sSubPr>
          <m:e>
            <m:r>
              <w:rPr>
                <w:rFonts w:ascii="Cambria Math" w:hAnsi="Cambria Math"/>
              </w:rPr>
              <m:t>R</m:t>
            </m:r>
          </m:e>
          <m:sub>
            <m:r>
              <w:rPr>
                <w:rFonts w:ascii="Cambria Math" w:hAnsi="Cambria Math"/>
              </w:rPr>
              <m:t>1</m:t>
            </m:r>
          </m:sub>
        </m:sSub>
        <m:r>
          <w:rPr>
            <w:rFonts w:ascii="Cambria Math" w:hAnsi="Cambria Math"/>
          </w:rPr>
          <m:t>(t)=</m:t>
        </m:r>
        <m:sSub>
          <m:sSubPr>
            <m:ctrlPr>
              <w:rPr>
                <w:rFonts w:ascii="Cambria Math" w:hAnsi="Cambria Math"/>
                <w:i/>
                <w:iCs/>
              </w:rPr>
            </m:ctrlPr>
          </m:sSubPr>
          <m:e>
            <m:r>
              <w:rPr>
                <w:rFonts w:ascii="Cambria Math" w:hAnsi="Cambria Math"/>
              </w:rPr>
              <m:t>R</m:t>
            </m:r>
          </m:e>
          <m:sub>
            <m:r>
              <w:rPr>
                <w:rFonts w:ascii="Cambria Math" w:hAnsi="Cambria Math"/>
              </w:rPr>
              <m:t>1</m:t>
            </m:r>
          </m:sub>
        </m:sSub>
        <m:r>
          <w:rPr>
            <w:rFonts w:ascii="Cambria Math" w:hAnsi="Cambria Math"/>
          </w:rPr>
          <m:t>*</m:t>
        </m:r>
        <m:sSup>
          <m:sSupPr>
            <m:ctrlPr>
              <w:rPr>
                <w:rFonts w:ascii="Cambria Math" w:hAnsi="Cambria Math"/>
                <w:i/>
                <w:iCs/>
              </w:rPr>
            </m:ctrlPr>
          </m:sSupPr>
          <m:e>
            <m:r>
              <w:rPr>
                <w:rFonts w:ascii="Cambria Math" w:hAnsi="Cambria Math"/>
              </w:rPr>
              <m:t>e</m:t>
            </m:r>
          </m:e>
          <m:sup>
            <m:r>
              <w:rPr>
                <w:rFonts w:ascii="Cambria Math" w:hAnsi="Cambria Math"/>
              </w:rPr>
              <m:t>-</m:t>
            </m:r>
            <m:sSub>
              <m:sSubPr>
                <m:ctrlPr>
                  <w:rPr>
                    <w:rFonts w:ascii="Cambria Math" w:hAnsi="Cambria Math"/>
                    <w:i/>
                    <w:iCs/>
                  </w:rPr>
                </m:ctrlPr>
              </m:sSubPr>
              <m:e>
                <m:r>
                  <w:rPr>
                    <w:rFonts w:ascii="Cambria Math" w:hAnsi="Cambria Math"/>
                  </w:rPr>
                  <m:t>k</m:t>
                </m:r>
              </m:e>
              <m:sub>
                <m:r>
                  <w:rPr>
                    <w:rFonts w:ascii="Cambria Math" w:hAnsi="Cambria Math"/>
                  </w:rPr>
                  <m:t>d1</m:t>
                </m:r>
              </m:sub>
            </m:sSub>
            <m:r>
              <w:rPr>
                <w:rFonts w:ascii="Cambria Math" w:hAnsi="Cambria Math"/>
              </w:rPr>
              <m:t>(t-</m:t>
            </m:r>
            <m:sSub>
              <m:sSubPr>
                <m:ctrlPr>
                  <w:rPr>
                    <w:rFonts w:ascii="Cambria Math" w:hAnsi="Cambria Math"/>
                    <w:i/>
                    <w:iCs/>
                  </w:rPr>
                </m:ctrlPr>
              </m:sSubPr>
              <m:e>
                <m:r>
                  <w:rPr>
                    <w:rFonts w:ascii="Cambria Math" w:hAnsi="Cambria Math"/>
                  </w:rPr>
                  <m:t>t</m:t>
                </m:r>
              </m:e>
              <m:sub>
                <m:r>
                  <w:rPr>
                    <w:rFonts w:ascii="Cambria Math" w:hAnsi="Cambria Math"/>
                  </w:rPr>
                  <m:t>0</m:t>
                </m:r>
              </m:sub>
            </m:sSub>
            <m:r>
              <w:rPr>
                <w:rFonts w:ascii="Cambria Math" w:hAnsi="Cambria Math"/>
              </w:rPr>
              <m:t>)</m:t>
            </m:r>
          </m:sup>
        </m:sSup>
      </m:oMath>
      <w:r w:rsidR="007F1002">
        <w:rPr>
          <w:iCs/>
        </w:rPr>
        <w:t>,</w:t>
      </w:r>
      <w:r w:rsidR="007F1002">
        <w:rPr>
          <w:iCs/>
        </w:rPr>
        <w:tab/>
      </w:r>
      <w:r w:rsidR="007F1002">
        <w:rPr>
          <w:iCs/>
        </w:rPr>
        <w:tab/>
        <w:t xml:space="preserve"> (S3)</w:t>
      </w:r>
    </w:p>
    <w:p w:rsidR="007F1002" w:rsidRDefault="007F1002" w:rsidP="007F1002">
      <w:pPr>
        <w:spacing w:line="480" w:lineRule="auto"/>
      </w:pPr>
      <w:r>
        <w:rPr>
          <w:iCs/>
        </w:rPr>
        <w:t>w</w:t>
      </w:r>
      <w:r>
        <w:rPr>
          <w:rFonts w:hint="eastAsia"/>
          <w:iCs/>
        </w:rPr>
        <w:t xml:space="preserve">here </w:t>
      </w:r>
      <w:r w:rsidRPr="003A74F2">
        <w:rPr>
          <w:rFonts w:hint="eastAsia"/>
          <w:b/>
          <w:i/>
          <w:iCs/>
        </w:rPr>
        <w:t>R</w:t>
      </w:r>
      <w:r w:rsidRPr="003A74F2">
        <w:rPr>
          <w:rFonts w:hint="eastAsia"/>
          <w:b/>
          <w:i/>
          <w:iCs/>
          <w:vertAlign w:val="subscript"/>
        </w:rPr>
        <w:t>1</w:t>
      </w:r>
      <w:r>
        <w:rPr>
          <w:rFonts w:hint="eastAsia"/>
          <w:iCs/>
        </w:rPr>
        <w:t xml:space="preserve"> is </w:t>
      </w:r>
      <w:r>
        <w:rPr>
          <w:iCs/>
        </w:rPr>
        <w:t xml:space="preserve">the bound WGA at the end of association, </w:t>
      </w:r>
      <w:r w:rsidRPr="00452C0F">
        <w:rPr>
          <w:rFonts w:hint="eastAsia"/>
          <w:b/>
          <w:i/>
        </w:rPr>
        <w:t>k</w:t>
      </w:r>
      <w:r w:rsidRPr="00452C0F">
        <w:rPr>
          <w:rFonts w:hint="eastAsia"/>
          <w:b/>
          <w:i/>
          <w:vertAlign w:val="subscript"/>
        </w:rPr>
        <w:t>a</w:t>
      </w:r>
      <w:r>
        <w:rPr>
          <w:rFonts w:hint="eastAsia"/>
          <w:b/>
          <w:i/>
          <w:vertAlign w:val="subscript"/>
        </w:rPr>
        <w:t>1</w:t>
      </w:r>
      <w:r w:rsidRPr="00452C0F">
        <w:rPr>
          <w:rFonts w:hint="eastAsia"/>
          <w:vertAlign w:val="subscript"/>
        </w:rPr>
        <w:t xml:space="preserve"> </w:t>
      </w:r>
      <w:r w:rsidRPr="00452C0F">
        <w:rPr>
          <w:rFonts w:hint="eastAsia"/>
        </w:rPr>
        <w:t xml:space="preserve">and </w:t>
      </w:r>
      <w:r w:rsidRPr="00452C0F">
        <w:rPr>
          <w:rFonts w:hint="eastAsia"/>
          <w:b/>
          <w:i/>
        </w:rPr>
        <w:t>k</w:t>
      </w:r>
      <w:r w:rsidRPr="00452C0F">
        <w:rPr>
          <w:rFonts w:hint="eastAsia"/>
          <w:b/>
          <w:i/>
          <w:vertAlign w:val="subscript"/>
        </w:rPr>
        <w:t>d</w:t>
      </w:r>
      <w:r>
        <w:rPr>
          <w:rFonts w:hint="eastAsia"/>
          <w:b/>
          <w:i/>
          <w:vertAlign w:val="subscript"/>
        </w:rPr>
        <w:t>1</w:t>
      </w:r>
      <w:r>
        <w:rPr>
          <w:rFonts w:hint="eastAsia"/>
        </w:rPr>
        <w:t xml:space="preserve"> are</w:t>
      </w:r>
      <w:r w:rsidRPr="00452C0F">
        <w:rPr>
          <w:rFonts w:hint="eastAsia"/>
        </w:rPr>
        <w:t xml:space="preserve"> the</w:t>
      </w:r>
      <w:r w:rsidRPr="00480F3B">
        <w:rPr>
          <w:rFonts w:hint="eastAsia"/>
        </w:rPr>
        <w:t xml:space="preserve"> </w:t>
      </w:r>
      <w:r w:rsidRPr="00452C0F">
        <w:rPr>
          <w:rFonts w:hint="eastAsia"/>
        </w:rPr>
        <w:t xml:space="preserve">association </w:t>
      </w:r>
      <w:r>
        <w:rPr>
          <w:rFonts w:hint="eastAsia"/>
        </w:rPr>
        <w:t xml:space="preserve">and the </w:t>
      </w:r>
      <w:r w:rsidRPr="00452C0F">
        <w:rPr>
          <w:rFonts w:hint="eastAsia"/>
        </w:rPr>
        <w:t>dissoci</w:t>
      </w:r>
      <w:r w:rsidRPr="00452C0F">
        <w:rPr>
          <w:rFonts w:hint="eastAsia"/>
        </w:rPr>
        <w:t>a</w:t>
      </w:r>
      <w:r w:rsidRPr="00452C0F">
        <w:rPr>
          <w:rFonts w:hint="eastAsia"/>
        </w:rPr>
        <w:t>tion rate constant</w:t>
      </w:r>
      <w:r>
        <w:rPr>
          <w:rFonts w:hint="eastAsia"/>
        </w:rPr>
        <w:t>s, respectively</w:t>
      </w:r>
      <w:r>
        <w:t xml:space="preserve">, </w:t>
      </w:r>
      <w:r w:rsidRPr="00AA0C8F">
        <w:rPr>
          <w:rFonts w:hint="eastAsia"/>
          <w:b/>
          <w:i/>
        </w:rPr>
        <w:t>C</w:t>
      </w:r>
      <w:r>
        <w:rPr>
          <w:rFonts w:hint="eastAsia"/>
        </w:rPr>
        <w:t xml:space="preserve"> is the </w:t>
      </w:r>
      <w:r>
        <w:t>concentration</w:t>
      </w:r>
      <w:r>
        <w:rPr>
          <w:rFonts w:hint="eastAsia"/>
        </w:rPr>
        <w:t xml:space="preserve"> of flowing WGA</w:t>
      </w:r>
      <w:r>
        <w:t>,</w:t>
      </w:r>
      <w:r w:rsidRPr="00480F3B">
        <w:rPr>
          <w:rFonts w:hint="eastAsia"/>
          <w:b/>
          <w:i/>
        </w:rPr>
        <w:t xml:space="preserve"> </w:t>
      </w:r>
      <w:r w:rsidRPr="00452C0F">
        <w:rPr>
          <w:rFonts w:hint="eastAsia"/>
          <w:b/>
          <w:i/>
        </w:rPr>
        <w:t>t</w:t>
      </w:r>
      <w:r w:rsidRPr="00452C0F">
        <w:rPr>
          <w:rFonts w:hint="eastAsia"/>
        </w:rPr>
        <w:t xml:space="preserve"> is the elapsed time</w:t>
      </w:r>
      <w:r>
        <w:rPr>
          <w:rFonts w:hint="eastAsia"/>
        </w:rPr>
        <w:t xml:space="preserve"> for mea</w:t>
      </w:r>
      <w:r>
        <w:rPr>
          <w:rFonts w:hint="eastAsia"/>
        </w:rPr>
        <w:t>s</w:t>
      </w:r>
      <w:r>
        <w:rPr>
          <w:rFonts w:hint="eastAsia"/>
        </w:rPr>
        <w:t xml:space="preserve">urement and </w:t>
      </w:r>
      <w:r w:rsidRPr="003A74F2">
        <w:rPr>
          <w:rFonts w:hint="eastAsia"/>
          <w:b/>
          <w:i/>
        </w:rPr>
        <w:t>t</w:t>
      </w:r>
      <w:r w:rsidRPr="003A74F2">
        <w:rPr>
          <w:rFonts w:hint="eastAsia"/>
          <w:b/>
          <w:i/>
          <w:vertAlign w:val="subscript"/>
        </w:rPr>
        <w:t>0</w:t>
      </w:r>
      <w:r>
        <w:rPr>
          <w:rFonts w:hint="eastAsia"/>
        </w:rPr>
        <w:t xml:space="preserve"> is </w:t>
      </w:r>
      <w:r>
        <w:t xml:space="preserve">the </w:t>
      </w:r>
      <w:r w:rsidRPr="00452C0F">
        <w:t>time</w:t>
      </w:r>
      <w:r>
        <w:rPr>
          <w:rFonts w:hint="eastAsia"/>
        </w:rPr>
        <w:t xml:space="preserve"> period for association.</w:t>
      </w:r>
      <w:r w:rsidRPr="00452C0F">
        <w:rPr>
          <w:rFonts w:hint="eastAsia"/>
        </w:rPr>
        <w:t xml:space="preserve"> </w:t>
      </w:r>
    </w:p>
    <w:p w:rsidR="007F1002" w:rsidRDefault="007F1002" w:rsidP="007F1002">
      <w:pPr>
        <w:spacing w:line="480" w:lineRule="auto"/>
      </w:pPr>
      <w:r>
        <w:t>T</w:t>
      </w:r>
      <w:r>
        <w:rPr>
          <w:rFonts w:hint="eastAsia"/>
        </w:rPr>
        <w:t>he binding affinity (</w:t>
      </w:r>
      <w:r w:rsidRPr="00497926">
        <w:rPr>
          <w:rFonts w:hint="eastAsia"/>
          <w:b/>
          <w:i/>
        </w:rPr>
        <w:t>K</w:t>
      </w:r>
      <w:r w:rsidRPr="00497926">
        <w:rPr>
          <w:rFonts w:hint="eastAsia"/>
          <w:b/>
          <w:i/>
          <w:vertAlign w:val="subscript"/>
        </w:rPr>
        <w:t>D1</w:t>
      </w:r>
      <w:r>
        <w:rPr>
          <w:rFonts w:hint="eastAsia"/>
        </w:rPr>
        <w:t>) can be calculated b</w:t>
      </w:r>
      <w:r>
        <w:t>y</w:t>
      </w:r>
    </w:p>
    <w:p w:rsidR="007F1002" w:rsidRPr="00AA0C8F" w:rsidRDefault="008C4193" w:rsidP="007F1002">
      <w:pPr>
        <w:spacing w:line="480" w:lineRule="auto"/>
      </w:pPr>
      <m:oMath>
        <m:sSub>
          <m:sSubPr>
            <m:ctrlPr>
              <w:rPr>
                <w:rFonts w:ascii="Cambria Math" w:hAnsi="Cambria Math"/>
              </w:rPr>
            </m:ctrlPr>
          </m:sSubPr>
          <m:e>
            <m:r>
              <w:rPr>
                <w:rFonts w:ascii="Cambria Math" w:hAnsi="Cambria Math"/>
              </w:rPr>
              <m:t>K</m:t>
            </m:r>
          </m:e>
          <m:sub>
            <m:r>
              <w:rPr>
                <w:rFonts w:ascii="Cambria Math" w:hAnsi="Cambria Math"/>
              </w:rPr>
              <m:t>D1</m:t>
            </m:r>
          </m:sub>
        </m:sSub>
        <m:r>
          <w:rPr>
            <w:rFonts w:ascii="Cambria Math" w:hAnsi="Cambria Math"/>
          </w:rPr>
          <m:t>=</m:t>
        </m:r>
        <m:f>
          <m:fPr>
            <m:type m:val="lin"/>
            <m:ctrlPr>
              <w:rPr>
                <w:rFonts w:ascii="Cambria Math" w:hAnsi="Cambria Math"/>
                <w:i/>
              </w:rPr>
            </m:ctrlPr>
          </m:fPr>
          <m:num>
            <m:sSub>
              <m:sSubPr>
                <m:ctrlPr>
                  <w:rPr>
                    <w:rFonts w:ascii="Cambria Math" w:hAnsi="Cambria Math"/>
                    <w:i/>
                  </w:rPr>
                </m:ctrlPr>
              </m:sSubPr>
              <m:e>
                <m:r>
                  <w:rPr>
                    <w:rFonts w:ascii="Cambria Math" w:hAnsi="Cambria Math"/>
                  </w:rPr>
                  <m:t>k</m:t>
                </m:r>
              </m:e>
              <m:sub>
                <m:r>
                  <w:rPr>
                    <w:rFonts w:ascii="Cambria Math" w:hAnsi="Cambria Math"/>
                  </w:rPr>
                  <m:t>d1</m:t>
                </m:r>
              </m:sub>
            </m:sSub>
          </m:num>
          <m:den>
            <m:sSub>
              <m:sSubPr>
                <m:ctrlPr>
                  <w:rPr>
                    <w:rFonts w:ascii="Cambria Math" w:hAnsi="Cambria Math"/>
                    <w:i/>
                  </w:rPr>
                </m:ctrlPr>
              </m:sSubPr>
              <m:e>
                <m:r>
                  <w:rPr>
                    <w:rFonts w:ascii="Cambria Math" w:hAnsi="Cambria Math"/>
                  </w:rPr>
                  <m:t>k</m:t>
                </m:r>
              </m:e>
              <m:sub>
                <m:r>
                  <w:rPr>
                    <w:rFonts w:ascii="Cambria Math" w:hAnsi="Cambria Math"/>
                  </w:rPr>
                  <m:t>a1</m:t>
                </m:r>
              </m:sub>
            </m:sSub>
          </m:den>
        </m:f>
      </m:oMath>
      <w:r w:rsidR="007F1002">
        <w:tab/>
        <w:t>.</w:t>
      </w:r>
      <w:r w:rsidR="007F1002">
        <w:tab/>
        <w:t>(S4)</w:t>
      </w:r>
    </w:p>
    <w:p w:rsidR="007F1002" w:rsidRDefault="007F1002" w:rsidP="007F1002">
      <w:pPr>
        <w:spacing w:line="480" w:lineRule="auto"/>
        <w:rPr>
          <w:szCs w:val="24"/>
        </w:rPr>
      </w:pPr>
      <w:r>
        <w:t>Similarly we have the expressions for the slow process, and given by,</w:t>
      </w:r>
    </w:p>
    <w:p w:rsidR="007F1002" w:rsidRDefault="008C4193" w:rsidP="007F1002">
      <w:pPr>
        <w:spacing w:line="480" w:lineRule="auto"/>
        <w:rPr>
          <w:iCs/>
        </w:rPr>
      </w:pPr>
      <m:oMath>
        <m:sSub>
          <m:sSubPr>
            <m:ctrlPr>
              <w:rPr>
                <w:rFonts w:ascii="Cambria Math" w:hAnsi="Cambria Math"/>
                <w:i/>
                <w:iCs/>
              </w:rPr>
            </m:ctrlPr>
          </m:sSubPr>
          <m:e>
            <m:sSub>
              <m:sSubPr>
                <m:ctrlPr>
                  <w:rPr>
                    <w:rFonts w:ascii="Cambria Math" w:hAnsi="Cambria Math"/>
                    <w:i/>
                    <w:iCs/>
                  </w:rPr>
                </m:ctrlPr>
              </m:sSubPr>
              <m:e>
                <m:r>
                  <w:rPr>
                    <w:rFonts w:ascii="Cambria Math" w:hAnsi="Cambria Math"/>
                  </w:rPr>
                  <m:t>R</m:t>
                </m:r>
              </m:e>
              <m:sub>
                <m:r>
                  <w:rPr>
                    <w:rFonts w:ascii="Cambria Math" w:hAnsi="Cambria Math"/>
                  </w:rPr>
                  <m:t>2</m:t>
                </m:r>
              </m:sub>
            </m:sSub>
            <m:r>
              <w:rPr>
                <w:rFonts w:ascii="Cambria Math" w:hAnsi="Cambria Math"/>
              </w:rPr>
              <m:t>(t)=R</m:t>
            </m:r>
          </m:e>
          <m:sub>
            <m:r>
              <w:rPr>
                <w:rFonts w:ascii="Cambria Math" w:hAnsi="Cambria Math"/>
              </w:rPr>
              <m:t>2</m:t>
            </m:r>
          </m:sub>
        </m:sSub>
        <m:r>
          <w:rPr>
            <w:rFonts w:ascii="Cambria Math" w:hAnsi="Cambria Math"/>
          </w:rPr>
          <m:t>[1-</m:t>
        </m:r>
        <m:sSup>
          <m:sSupPr>
            <m:ctrlPr>
              <w:rPr>
                <w:rFonts w:ascii="Cambria Math" w:hAnsi="Cambria Math"/>
                <w:i/>
                <w:iCs/>
              </w:rPr>
            </m:ctrlPr>
          </m:sSupPr>
          <m:e>
            <m:r>
              <w:rPr>
                <w:rFonts w:ascii="Cambria Math" w:hAnsi="Cambria Math"/>
              </w:rPr>
              <m:t>e</m:t>
            </m:r>
          </m:e>
          <m:sup>
            <m:r>
              <w:rPr>
                <w:rFonts w:ascii="Cambria Math" w:hAnsi="Cambria Math"/>
              </w:rPr>
              <m:t>-</m:t>
            </m:r>
            <m:d>
              <m:dPr>
                <m:ctrlPr>
                  <w:rPr>
                    <w:rFonts w:ascii="Cambria Math" w:hAnsi="Cambria Math"/>
                    <w:i/>
                    <w:iCs/>
                  </w:rPr>
                </m:ctrlPr>
              </m:dPr>
              <m:e>
                <m:sSub>
                  <m:sSubPr>
                    <m:ctrlPr>
                      <w:rPr>
                        <w:rFonts w:ascii="Cambria Math" w:hAnsi="Cambria Math"/>
                        <w:i/>
                        <w:iCs/>
                      </w:rPr>
                    </m:ctrlPr>
                  </m:sSubPr>
                  <m:e>
                    <m:r>
                      <w:rPr>
                        <w:rFonts w:ascii="Cambria Math" w:hAnsi="Cambria Math"/>
                      </w:rPr>
                      <m:t>k</m:t>
                    </m:r>
                  </m:e>
                  <m:sub>
                    <m:r>
                      <w:rPr>
                        <w:rFonts w:ascii="Cambria Math" w:hAnsi="Cambria Math"/>
                      </w:rPr>
                      <m:t>a2</m:t>
                    </m:r>
                  </m:sub>
                </m:sSub>
                <m:r>
                  <w:rPr>
                    <w:rFonts w:ascii="Cambria Math" w:hAnsi="Cambria Math"/>
                  </w:rPr>
                  <m:t>*C+</m:t>
                </m:r>
                <m:sSub>
                  <m:sSubPr>
                    <m:ctrlPr>
                      <w:rPr>
                        <w:rFonts w:ascii="Cambria Math" w:hAnsi="Cambria Math"/>
                        <w:i/>
                        <w:iCs/>
                      </w:rPr>
                    </m:ctrlPr>
                  </m:sSubPr>
                  <m:e>
                    <m:r>
                      <w:rPr>
                        <w:rFonts w:ascii="Cambria Math" w:hAnsi="Cambria Math"/>
                      </w:rPr>
                      <m:t>k</m:t>
                    </m:r>
                  </m:e>
                  <m:sub>
                    <m:r>
                      <w:rPr>
                        <w:rFonts w:ascii="Cambria Math" w:hAnsi="Cambria Math"/>
                      </w:rPr>
                      <m:t>d2</m:t>
                    </m:r>
                  </m:sub>
                </m:sSub>
              </m:e>
            </m:d>
            <m:r>
              <w:rPr>
                <w:rFonts w:ascii="Cambria Math" w:hAnsi="Cambria Math"/>
              </w:rPr>
              <m:t>t</m:t>
            </m:r>
          </m:sup>
        </m:sSup>
        <m:r>
          <w:rPr>
            <w:rFonts w:ascii="Cambria Math" w:hAnsi="Cambria Math"/>
          </w:rPr>
          <m:t>]</m:t>
        </m:r>
      </m:oMath>
      <w:r w:rsidR="007F1002">
        <w:t xml:space="preserve">, </w:t>
      </w:r>
      <w:r w:rsidR="007F1002">
        <w:tab/>
      </w:r>
      <w:r w:rsidR="007F1002">
        <w:tab/>
        <w:t>(S5)</w:t>
      </w:r>
    </w:p>
    <w:p w:rsidR="007F1002" w:rsidRDefault="008C4193" w:rsidP="007F1002">
      <w:pPr>
        <w:spacing w:line="480" w:lineRule="auto"/>
        <w:rPr>
          <w:iCs/>
        </w:rPr>
      </w:pPr>
      <m:oMath>
        <m:sSub>
          <m:sSubPr>
            <m:ctrlPr>
              <w:rPr>
                <w:rFonts w:ascii="Cambria Math" w:hAnsi="Cambria Math"/>
                <w:i/>
                <w:iCs/>
              </w:rPr>
            </m:ctrlPr>
          </m:sSubPr>
          <m:e>
            <m:r>
              <w:rPr>
                <w:rFonts w:ascii="Cambria Math" w:hAnsi="Cambria Math"/>
              </w:rPr>
              <m:t>R</m:t>
            </m:r>
          </m:e>
          <m:sub>
            <m:r>
              <w:rPr>
                <w:rFonts w:ascii="Cambria Math" w:hAnsi="Cambria Math"/>
              </w:rPr>
              <m:t>2</m:t>
            </m:r>
          </m:sub>
        </m:sSub>
        <m:r>
          <w:rPr>
            <w:rFonts w:ascii="Cambria Math" w:hAnsi="Cambria Math"/>
          </w:rPr>
          <m:t>(t)=</m:t>
        </m:r>
        <m:sSub>
          <m:sSubPr>
            <m:ctrlPr>
              <w:rPr>
                <w:rFonts w:ascii="Cambria Math" w:hAnsi="Cambria Math"/>
                <w:i/>
                <w:iCs/>
              </w:rPr>
            </m:ctrlPr>
          </m:sSubPr>
          <m:e>
            <m:r>
              <w:rPr>
                <w:rFonts w:ascii="Cambria Math" w:hAnsi="Cambria Math"/>
              </w:rPr>
              <m:t>R</m:t>
            </m:r>
          </m:e>
          <m:sub>
            <m:r>
              <w:rPr>
                <w:rFonts w:ascii="Cambria Math" w:hAnsi="Cambria Math"/>
              </w:rPr>
              <m:t>2</m:t>
            </m:r>
          </m:sub>
        </m:sSub>
        <m:r>
          <w:rPr>
            <w:rFonts w:ascii="Cambria Math" w:hAnsi="Cambria Math"/>
          </w:rPr>
          <m:t>*</m:t>
        </m:r>
        <m:sSup>
          <m:sSupPr>
            <m:ctrlPr>
              <w:rPr>
                <w:rFonts w:ascii="Cambria Math" w:hAnsi="Cambria Math"/>
                <w:i/>
                <w:iCs/>
              </w:rPr>
            </m:ctrlPr>
          </m:sSupPr>
          <m:e>
            <m:r>
              <w:rPr>
                <w:rFonts w:ascii="Cambria Math" w:hAnsi="Cambria Math"/>
              </w:rPr>
              <m:t>e</m:t>
            </m:r>
          </m:e>
          <m:sup>
            <m:r>
              <w:rPr>
                <w:rFonts w:ascii="Cambria Math" w:hAnsi="Cambria Math"/>
              </w:rPr>
              <m:t>-</m:t>
            </m:r>
            <m:sSub>
              <m:sSubPr>
                <m:ctrlPr>
                  <w:rPr>
                    <w:rFonts w:ascii="Cambria Math" w:hAnsi="Cambria Math"/>
                    <w:i/>
                    <w:iCs/>
                  </w:rPr>
                </m:ctrlPr>
              </m:sSubPr>
              <m:e>
                <m:r>
                  <w:rPr>
                    <w:rFonts w:ascii="Cambria Math" w:hAnsi="Cambria Math"/>
                  </w:rPr>
                  <m:t>k</m:t>
                </m:r>
              </m:e>
              <m:sub>
                <m:r>
                  <w:rPr>
                    <w:rFonts w:ascii="Cambria Math" w:hAnsi="Cambria Math"/>
                  </w:rPr>
                  <m:t>d2</m:t>
                </m:r>
              </m:sub>
            </m:sSub>
            <m:r>
              <w:rPr>
                <w:rFonts w:ascii="Cambria Math" w:hAnsi="Cambria Math"/>
              </w:rPr>
              <m:t>(t-</m:t>
            </m:r>
            <m:sSub>
              <m:sSubPr>
                <m:ctrlPr>
                  <w:rPr>
                    <w:rFonts w:ascii="Cambria Math" w:hAnsi="Cambria Math"/>
                    <w:i/>
                    <w:iCs/>
                  </w:rPr>
                </m:ctrlPr>
              </m:sSubPr>
              <m:e>
                <m:r>
                  <w:rPr>
                    <w:rFonts w:ascii="Cambria Math" w:hAnsi="Cambria Math"/>
                  </w:rPr>
                  <m:t>t</m:t>
                </m:r>
              </m:e>
              <m:sub>
                <m:r>
                  <w:rPr>
                    <w:rFonts w:ascii="Cambria Math" w:hAnsi="Cambria Math"/>
                  </w:rPr>
                  <m:t>0</m:t>
                </m:r>
              </m:sub>
            </m:sSub>
            <m:r>
              <w:rPr>
                <w:rFonts w:ascii="Cambria Math" w:hAnsi="Cambria Math"/>
              </w:rPr>
              <m:t>)</m:t>
            </m:r>
          </m:sup>
        </m:sSup>
      </m:oMath>
      <w:r w:rsidR="007F1002">
        <w:rPr>
          <w:iCs/>
        </w:rPr>
        <w:t>,</w:t>
      </w:r>
      <w:r w:rsidR="007F1002">
        <w:rPr>
          <w:iCs/>
        </w:rPr>
        <w:tab/>
      </w:r>
      <w:r w:rsidR="007F1002">
        <w:rPr>
          <w:iCs/>
        </w:rPr>
        <w:tab/>
        <w:t xml:space="preserve"> (S6)</w:t>
      </w:r>
    </w:p>
    <w:p w:rsidR="007F1002" w:rsidRDefault="007F1002" w:rsidP="007F1002">
      <w:pPr>
        <w:spacing w:line="480" w:lineRule="auto"/>
        <w:rPr>
          <w:iCs/>
        </w:rPr>
      </w:pPr>
      <w:proofErr w:type="gramStart"/>
      <w:r>
        <w:rPr>
          <w:iCs/>
        </w:rPr>
        <w:t>and</w:t>
      </w:r>
      <w:proofErr w:type="gramEnd"/>
    </w:p>
    <w:p w:rsidR="007F1002" w:rsidRPr="00AA0C8F" w:rsidRDefault="008C4193" w:rsidP="007F1002">
      <w:pPr>
        <w:spacing w:line="480" w:lineRule="auto"/>
      </w:pPr>
      <m:oMath>
        <m:sSub>
          <m:sSubPr>
            <m:ctrlPr>
              <w:rPr>
                <w:rFonts w:ascii="Cambria Math" w:hAnsi="Cambria Math"/>
              </w:rPr>
            </m:ctrlPr>
          </m:sSubPr>
          <m:e>
            <m:r>
              <w:rPr>
                <w:rFonts w:ascii="Cambria Math" w:hAnsi="Cambria Math"/>
              </w:rPr>
              <m:t>K</m:t>
            </m:r>
          </m:e>
          <m:sub>
            <m:r>
              <w:rPr>
                <w:rFonts w:ascii="Cambria Math" w:hAnsi="Cambria Math"/>
              </w:rPr>
              <m:t>D2</m:t>
            </m:r>
          </m:sub>
        </m:sSub>
        <m:r>
          <w:rPr>
            <w:rFonts w:ascii="Cambria Math" w:hAnsi="Cambria Math"/>
          </w:rPr>
          <m:t>=</m:t>
        </m:r>
        <m:f>
          <m:fPr>
            <m:type m:val="lin"/>
            <m:ctrlPr>
              <w:rPr>
                <w:rFonts w:ascii="Cambria Math" w:hAnsi="Cambria Math"/>
                <w:i/>
              </w:rPr>
            </m:ctrlPr>
          </m:fPr>
          <m:num>
            <m:sSub>
              <m:sSubPr>
                <m:ctrlPr>
                  <w:rPr>
                    <w:rFonts w:ascii="Cambria Math" w:hAnsi="Cambria Math"/>
                    <w:i/>
                  </w:rPr>
                </m:ctrlPr>
              </m:sSubPr>
              <m:e>
                <m:r>
                  <w:rPr>
                    <w:rFonts w:ascii="Cambria Math" w:hAnsi="Cambria Math"/>
                  </w:rPr>
                  <m:t>k</m:t>
                </m:r>
              </m:e>
              <m:sub>
                <m:r>
                  <w:rPr>
                    <w:rFonts w:ascii="Cambria Math" w:hAnsi="Cambria Math"/>
                  </w:rPr>
                  <m:t>d2</m:t>
                </m:r>
              </m:sub>
            </m:sSub>
          </m:num>
          <m:den>
            <m:sSub>
              <m:sSubPr>
                <m:ctrlPr>
                  <w:rPr>
                    <w:rFonts w:ascii="Cambria Math" w:hAnsi="Cambria Math"/>
                    <w:i/>
                  </w:rPr>
                </m:ctrlPr>
              </m:sSubPr>
              <m:e>
                <m:r>
                  <w:rPr>
                    <w:rFonts w:ascii="Cambria Math" w:hAnsi="Cambria Math"/>
                  </w:rPr>
                  <m:t>k</m:t>
                </m:r>
              </m:e>
              <m:sub>
                <m:r>
                  <w:rPr>
                    <w:rFonts w:ascii="Cambria Math" w:hAnsi="Cambria Math"/>
                  </w:rPr>
                  <m:t>a2</m:t>
                </m:r>
              </m:sub>
            </m:sSub>
          </m:den>
        </m:f>
      </m:oMath>
      <w:r w:rsidR="007F1002">
        <w:tab/>
      </w:r>
      <w:r w:rsidR="007F1002">
        <w:tab/>
        <w:t>(S7)</w:t>
      </w:r>
    </w:p>
    <w:p w:rsidR="007F1002" w:rsidRDefault="007F1002" w:rsidP="007F1002">
      <w:pPr>
        <w:spacing w:line="480" w:lineRule="auto"/>
        <w:rPr>
          <w:iCs/>
        </w:rPr>
      </w:pPr>
      <w:proofErr w:type="gramStart"/>
      <w:r>
        <w:rPr>
          <w:iCs/>
        </w:rPr>
        <w:t>for</w:t>
      </w:r>
      <w:proofErr w:type="gramEnd"/>
      <w:r>
        <w:rPr>
          <w:iCs/>
        </w:rPr>
        <w:t xml:space="preserve"> the association and dissociation processes, and binding affinity, respectively. </w:t>
      </w:r>
    </w:p>
    <w:p w:rsidR="007F1002" w:rsidRDefault="007F1002" w:rsidP="007F1002">
      <w:pPr>
        <w:spacing w:line="480" w:lineRule="auto"/>
      </w:pPr>
      <w:r>
        <w:rPr>
          <w:iCs/>
        </w:rPr>
        <w:tab/>
        <w:t>This</w:t>
      </w:r>
      <w:r>
        <w:rPr>
          <w:rFonts w:hint="eastAsia"/>
          <w:iCs/>
        </w:rPr>
        <w:t xml:space="preserve"> model </w:t>
      </w:r>
      <w:r>
        <w:rPr>
          <w:iCs/>
        </w:rPr>
        <w:t xml:space="preserve">provides excellent </w:t>
      </w:r>
      <w:r>
        <w:rPr>
          <w:rFonts w:hint="eastAsia"/>
        </w:rPr>
        <w:t>fit</w:t>
      </w:r>
      <w:r>
        <w:t>ting to</w:t>
      </w:r>
      <w:r>
        <w:rPr>
          <w:rFonts w:hint="eastAsia"/>
        </w:rPr>
        <w:t xml:space="preserve"> the </w:t>
      </w:r>
      <w:proofErr w:type="spellStart"/>
      <w:r>
        <w:rPr>
          <w:rFonts w:hint="eastAsia"/>
        </w:rPr>
        <w:t>sensorgrams</w:t>
      </w:r>
      <w:proofErr w:type="spellEnd"/>
      <w:r>
        <w:rPr>
          <w:rFonts w:hint="eastAsia"/>
        </w:rPr>
        <w:t xml:space="preserve"> of un-labeled and </w:t>
      </w:r>
      <w:r>
        <w:t>fluorescent</w:t>
      </w:r>
      <w:r>
        <w:rPr>
          <w:rFonts w:hint="eastAsia"/>
        </w:rPr>
        <w:t xml:space="preserve">-labeled WGA binding to </w:t>
      </w:r>
      <w:proofErr w:type="spellStart"/>
      <w:r w:rsidRPr="00C4346C">
        <w:rPr>
          <w:rFonts w:hint="eastAsia"/>
          <w:szCs w:val="24"/>
        </w:rPr>
        <w:t>GlcNAc</w:t>
      </w:r>
      <w:proofErr w:type="spellEnd"/>
      <w:r>
        <w:rPr>
          <w:rFonts w:hint="eastAsia"/>
        </w:rPr>
        <w:t xml:space="preserve"> on cell </w:t>
      </w:r>
      <w:r>
        <w:t>membrane as shown</w:t>
      </w:r>
      <w:r>
        <w:rPr>
          <w:rFonts w:hint="eastAsia"/>
        </w:rPr>
        <w:t xml:space="preserve"> in </w:t>
      </w:r>
      <w:r w:rsidR="002528E7">
        <w:rPr>
          <w:rFonts w:hint="eastAsia"/>
        </w:rPr>
        <w:t>Figures</w:t>
      </w:r>
      <w:r>
        <w:rPr>
          <w:rFonts w:hint="eastAsia"/>
        </w:rPr>
        <w:t xml:space="preserve"> S2a-d</w:t>
      </w:r>
      <w:r>
        <w:t>. T</w:t>
      </w:r>
      <w:r>
        <w:rPr>
          <w:rFonts w:hint="eastAsia"/>
        </w:rPr>
        <w:t xml:space="preserve">he kinetics parameters derived from the model are listed in Table S2. </w:t>
      </w:r>
    </w:p>
    <w:p w:rsidR="007F1002" w:rsidRDefault="00331E4E" w:rsidP="007F1002">
      <w:pPr>
        <w:spacing w:line="480" w:lineRule="auto"/>
        <w:rPr>
          <w:iCs/>
        </w:rPr>
      </w:pPr>
      <w:r>
        <w:rPr>
          <w:iCs/>
          <w:noProof/>
          <w:lang w:eastAsia="zh-CN"/>
        </w:rPr>
        <w:lastRenderedPageBreak/>
        <w:drawing>
          <wp:anchor distT="0" distB="0" distL="114300" distR="114300" simplePos="0" relativeHeight="251677696" behindDoc="0" locked="0" layoutInCell="1" allowOverlap="1" wp14:anchorId="73767F2C" wp14:editId="23F9A011">
            <wp:simplePos x="0" y="0"/>
            <wp:positionH relativeFrom="column">
              <wp:posOffset>143510</wp:posOffset>
            </wp:positionH>
            <wp:positionV relativeFrom="paragraph">
              <wp:posOffset>448310</wp:posOffset>
            </wp:positionV>
            <wp:extent cx="6153150" cy="4857750"/>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53150" cy="4857750"/>
                    </a:xfrm>
                    <a:prstGeom prst="rect">
                      <a:avLst/>
                    </a:prstGeom>
                    <a:noFill/>
                    <a:ln>
                      <a:noFill/>
                    </a:ln>
                  </pic:spPr>
                </pic:pic>
              </a:graphicData>
            </a:graphic>
          </wp:anchor>
        </w:drawing>
      </w:r>
      <w:r w:rsidR="007F1002">
        <w:rPr>
          <w:iCs/>
        </w:rPr>
        <w:t xml:space="preserve">        </w:t>
      </w:r>
    </w:p>
    <w:p w:rsidR="007F1002" w:rsidRPr="003A0E3E" w:rsidRDefault="007401E4" w:rsidP="003A0E3E">
      <w:pPr>
        <w:pStyle w:val="NormalWeb"/>
        <w:spacing w:before="0" w:beforeAutospacing="0" w:after="0" w:afterAutospacing="0"/>
        <w:jc w:val="both"/>
        <w:rPr>
          <w:sz w:val="22"/>
          <w:szCs w:val="22"/>
        </w:rPr>
      </w:pPr>
      <w:r w:rsidRPr="007401E4">
        <w:rPr>
          <w:rFonts w:asciiTheme="minorHAnsi" w:hAnsi="Calibri" w:cstheme="minorBidi"/>
          <w:b/>
          <w:bCs/>
          <w:noProof/>
          <w:color w:val="000000" w:themeColor="text1"/>
          <w:kern w:val="24"/>
          <w:sz w:val="22"/>
          <w:szCs w:val="22"/>
        </w:rPr>
        <mc:AlternateContent>
          <mc:Choice Requires="wps">
            <w:drawing>
              <wp:inline distT="0" distB="0" distL="0" distR="0">
                <wp:extent cx="6419850" cy="1403985"/>
                <wp:effectExtent l="0" t="0" r="0" b="1270"/>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1403985"/>
                        </a:xfrm>
                        <a:prstGeom prst="rect">
                          <a:avLst/>
                        </a:prstGeom>
                        <a:solidFill>
                          <a:srgbClr val="FFFFFF"/>
                        </a:solidFill>
                        <a:ln w="9525">
                          <a:noFill/>
                          <a:miter lim="800000"/>
                          <a:headEnd/>
                          <a:tailEnd/>
                        </a:ln>
                      </wps:spPr>
                      <wps:txbx>
                        <w:txbxContent>
                          <w:p w:rsidR="007401E4" w:rsidRPr="00D06953" w:rsidRDefault="007401E4" w:rsidP="007401E4">
                            <w:pPr>
                              <w:pStyle w:val="NormalWeb"/>
                              <w:spacing w:before="0" w:beforeAutospacing="0" w:after="0" w:afterAutospacing="0"/>
                              <w:jc w:val="both"/>
                              <w:rPr>
                                <w:sz w:val="20"/>
                                <w:szCs w:val="20"/>
                              </w:rPr>
                            </w:pPr>
                            <w:r w:rsidRPr="00D06953">
                              <w:rPr>
                                <w:b/>
                                <w:bCs/>
                                <w:color w:val="000000" w:themeColor="text1"/>
                                <w:kern w:val="24"/>
                                <w:sz w:val="20"/>
                                <w:szCs w:val="20"/>
                              </w:rPr>
                              <w:t>Figure S2</w:t>
                            </w:r>
                            <w:r w:rsidRPr="00D06953">
                              <w:rPr>
                                <w:color w:val="000000" w:themeColor="text1"/>
                                <w:kern w:val="24"/>
                                <w:sz w:val="20"/>
                                <w:szCs w:val="20"/>
                              </w:rPr>
                              <w:t xml:space="preserve">: Two-component kinetics model fitting for </w:t>
                            </w:r>
                            <w:r w:rsidRPr="00D06953">
                              <w:rPr>
                                <w:b/>
                                <w:bCs/>
                                <w:color w:val="000000" w:themeColor="text1"/>
                                <w:kern w:val="24"/>
                                <w:sz w:val="20"/>
                                <w:szCs w:val="20"/>
                              </w:rPr>
                              <w:t>(a)</w:t>
                            </w:r>
                            <w:r w:rsidRPr="00D06953">
                              <w:rPr>
                                <w:color w:val="000000" w:themeColor="text1"/>
                                <w:kern w:val="24"/>
                                <w:sz w:val="20"/>
                                <w:szCs w:val="20"/>
                              </w:rPr>
                              <w:t xml:space="preserve"> unlabeled WGA, </w:t>
                            </w:r>
                            <w:r w:rsidRPr="00D06953">
                              <w:rPr>
                                <w:b/>
                                <w:bCs/>
                                <w:color w:val="000000" w:themeColor="text1"/>
                                <w:kern w:val="24"/>
                                <w:sz w:val="20"/>
                                <w:szCs w:val="20"/>
                              </w:rPr>
                              <w:t xml:space="preserve">(b) </w:t>
                            </w:r>
                            <w:r w:rsidRPr="00D06953">
                              <w:rPr>
                                <w:color w:val="000000" w:themeColor="text1"/>
                                <w:kern w:val="24"/>
                                <w:sz w:val="20"/>
                                <w:szCs w:val="20"/>
                              </w:rPr>
                              <w:t xml:space="preserve">WGA/TMR(1+), </w:t>
                            </w:r>
                            <w:r w:rsidRPr="00D06953">
                              <w:rPr>
                                <w:b/>
                                <w:bCs/>
                                <w:color w:val="000000" w:themeColor="text1"/>
                                <w:kern w:val="24"/>
                                <w:sz w:val="20"/>
                                <w:szCs w:val="20"/>
                              </w:rPr>
                              <w:t xml:space="preserve">(c) </w:t>
                            </w:r>
                            <w:r w:rsidRPr="00D06953">
                              <w:rPr>
                                <w:color w:val="000000" w:themeColor="text1"/>
                                <w:kern w:val="24"/>
                                <w:sz w:val="20"/>
                                <w:szCs w:val="20"/>
                              </w:rPr>
                              <w:t>WGA/Alexa-488(2-)</w:t>
                            </w:r>
                            <w:r w:rsidRPr="00D06953">
                              <w:rPr>
                                <w:b/>
                                <w:bCs/>
                                <w:color w:val="000000" w:themeColor="text1"/>
                                <w:kern w:val="24"/>
                                <w:sz w:val="20"/>
                                <w:szCs w:val="20"/>
                              </w:rPr>
                              <w:t xml:space="preserve"> </w:t>
                            </w:r>
                            <w:r w:rsidRPr="00D06953">
                              <w:rPr>
                                <w:color w:val="000000" w:themeColor="text1"/>
                                <w:kern w:val="24"/>
                                <w:sz w:val="20"/>
                                <w:szCs w:val="20"/>
                              </w:rPr>
                              <w:t xml:space="preserve">and </w:t>
                            </w:r>
                            <w:r w:rsidRPr="00D06953">
                              <w:rPr>
                                <w:b/>
                                <w:bCs/>
                                <w:color w:val="000000" w:themeColor="text1"/>
                                <w:kern w:val="24"/>
                                <w:sz w:val="20"/>
                                <w:szCs w:val="20"/>
                              </w:rPr>
                              <w:t xml:space="preserve">(d) </w:t>
                            </w:r>
                            <w:r w:rsidRPr="00D06953">
                              <w:rPr>
                                <w:color w:val="000000" w:themeColor="text1"/>
                                <w:kern w:val="24"/>
                                <w:sz w:val="20"/>
                                <w:szCs w:val="20"/>
                              </w:rPr>
                              <w:t xml:space="preserve">WGA/FITC(1-) </w:t>
                            </w:r>
                            <w:proofErr w:type="spellStart"/>
                            <w:r w:rsidRPr="00D06953">
                              <w:rPr>
                                <w:color w:val="000000" w:themeColor="text1"/>
                                <w:kern w:val="24"/>
                                <w:sz w:val="20"/>
                                <w:szCs w:val="20"/>
                              </w:rPr>
                              <w:t>GlcNAc</w:t>
                            </w:r>
                            <w:proofErr w:type="spellEnd"/>
                            <w:r w:rsidRPr="00D06953">
                              <w:rPr>
                                <w:color w:val="000000" w:themeColor="text1"/>
                                <w:kern w:val="24"/>
                                <w:sz w:val="20"/>
                                <w:szCs w:val="20"/>
                              </w:rPr>
                              <w:t xml:space="preserve"> on the cell membrane. Fifty cells were examined for each case and variations were shown in grey background. The black and the red curves are original </w:t>
                            </w:r>
                            <w:proofErr w:type="spellStart"/>
                            <w:r w:rsidRPr="00D06953">
                              <w:rPr>
                                <w:color w:val="000000" w:themeColor="text1"/>
                                <w:kern w:val="24"/>
                                <w:sz w:val="20"/>
                                <w:szCs w:val="20"/>
                              </w:rPr>
                              <w:t>sensorgrams</w:t>
                            </w:r>
                            <w:proofErr w:type="spellEnd"/>
                            <w:r w:rsidRPr="00D06953">
                              <w:rPr>
                                <w:color w:val="000000" w:themeColor="text1"/>
                                <w:kern w:val="24"/>
                                <w:sz w:val="20"/>
                                <w:szCs w:val="20"/>
                              </w:rPr>
                              <w:t xml:space="preserve"> and fitted ones, respectively. The m</w:t>
                            </w:r>
                            <w:r w:rsidRPr="00D06953">
                              <w:rPr>
                                <w:color w:val="000000" w:themeColor="text1"/>
                                <w:kern w:val="24"/>
                                <w:sz w:val="20"/>
                                <w:szCs w:val="20"/>
                              </w:rPr>
                              <w:t>a</w:t>
                            </w:r>
                            <w:r w:rsidRPr="00D06953">
                              <w:rPr>
                                <w:color w:val="000000" w:themeColor="text1"/>
                                <w:kern w:val="24"/>
                                <w:sz w:val="20"/>
                                <w:szCs w:val="20"/>
                              </w:rPr>
                              <w:t>genta dash line represented the slowing binding process and the blue one is for the fast binding process.</w:t>
                            </w:r>
                          </w:p>
                        </w:txbxContent>
                      </wps:txbx>
                      <wps:bodyPr rot="0" vert="horz" wrap="square" lIns="91440" tIns="45720" rIns="91440" bIns="45720" anchor="t" anchorCtr="0">
                        <a:spAutoFit/>
                      </wps:bodyPr>
                    </wps:wsp>
                  </a:graphicData>
                </a:graphic>
              </wp:inline>
            </w:drawing>
          </mc:Choice>
          <mc:Fallback>
            <w:pict>
              <v:shape id="_x0000_s1027" type="#_x0000_t202" style="width:505.5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" stroked="f">
                <v:textbox style="mso-fit-shape-to-text:t">
                  <w:txbxContent>
                    <w:p w:rsidR="007401E4" w:rsidRPr="00D06953" w:rsidRDefault="007401E4" w:rsidP="007401E4">
                      <w:pPr>
                        <w:pStyle w:val="NormalWeb"/>
                        <w:spacing w:before="0" w:beforeAutospacing="0" w:after="0" w:afterAutospacing="0"/>
                        <w:jc w:val="both"/>
                        <w:rPr>
                          <w:sz w:val="20"/>
                          <w:szCs w:val="20"/>
                        </w:rPr>
                      </w:pPr>
                      <w:r w:rsidRPr="00D06953">
                        <w:rPr>
                          <w:b/>
                          <w:bCs/>
                          <w:color w:val="000000" w:themeColor="text1"/>
                          <w:kern w:val="24"/>
                          <w:sz w:val="20"/>
                          <w:szCs w:val="20"/>
                        </w:rPr>
                        <w:t>Figure S2</w:t>
                      </w:r>
                      <w:r w:rsidRPr="00D06953">
                        <w:rPr>
                          <w:color w:val="000000" w:themeColor="text1"/>
                          <w:kern w:val="24"/>
                          <w:sz w:val="20"/>
                          <w:szCs w:val="20"/>
                        </w:rPr>
                        <w:t xml:space="preserve">: Two-component kinetics model fitting for </w:t>
                      </w:r>
                      <w:r w:rsidRPr="00D06953">
                        <w:rPr>
                          <w:b/>
                          <w:bCs/>
                          <w:color w:val="000000" w:themeColor="text1"/>
                          <w:kern w:val="24"/>
                          <w:sz w:val="20"/>
                          <w:szCs w:val="20"/>
                        </w:rPr>
                        <w:t>(a)</w:t>
                      </w:r>
                      <w:r w:rsidRPr="00D06953">
                        <w:rPr>
                          <w:color w:val="000000" w:themeColor="text1"/>
                          <w:kern w:val="24"/>
                          <w:sz w:val="20"/>
                          <w:szCs w:val="20"/>
                        </w:rPr>
                        <w:t xml:space="preserve"> unlabeled WGA, </w:t>
                      </w:r>
                      <w:r w:rsidRPr="00D06953">
                        <w:rPr>
                          <w:b/>
                          <w:bCs/>
                          <w:color w:val="000000" w:themeColor="text1"/>
                          <w:kern w:val="24"/>
                          <w:sz w:val="20"/>
                          <w:szCs w:val="20"/>
                        </w:rPr>
                        <w:t xml:space="preserve">(b) </w:t>
                      </w:r>
                      <w:r w:rsidRPr="00D06953">
                        <w:rPr>
                          <w:color w:val="000000" w:themeColor="text1"/>
                          <w:kern w:val="24"/>
                          <w:sz w:val="20"/>
                          <w:szCs w:val="20"/>
                        </w:rPr>
                        <w:t xml:space="preserve">WGA/TMR(1+), </w:t>
                      </w:r>
                      <w:r w:rsidRPr="00D06953">
                        <w:rPr>
                          <w:b/>
                          <w:bCs/>
                          <w:color w:val="000000" w:themeColor="text1"/>
                          <w:kern w:val="24"/>
                          <w:sz w:val="20"/>
                          <w:szCs w:val="20"/>
                        </w:rPr>
                        <w:t xml:space="preserve">(c) </w:t>
                      </w:r>
                      <w:r w:rsidRPr="00D06953">
                        <w:rPr>
                          <w:color w:val="000000" w:themeColor="text1"/>
                          <w:kern w:val="24"/>
                          <w:sz w:val="20"/>
                          <w:szCs w:val="20"/>
                        </w:rPr>
                        <w:t>WGA/Alexa-488(2-)</w:t>
                      </w:r>
                      <w:r w:rsidRPr="00D06953">
                        <w:rPr>
                          <w:b/>
                          <w:bCs/>
                          <w:color w:val="000000" w:themeColor="text1"/>
                          <w:kern w:val="24"/>
                          <w:sz w:val="20"/>
                          <w:szCs w:val="20"/>
                        </w:rPr>
                        <w:t xml:space="preserve"> </w:t>
                      </w:r>
                      <w:r w:rsidRPr="00D06953">
                        <w:rPr>
                          <w:color w:val="000000" w:themeColor="text1"/>
                          <w:kern w:val="24"/>
                          <w:sz w:val="20"/>
                          <w:szCs w:val="20"/>
                        </w:rPr>
                        <w:t xml:space="preserve">and </w:t>
                      </w:r>
                      <w:r w:rsidRPr="00D06953">
                        <w:rPr>
                          <w:b/>
                          <w:bCs/>
                          <w:color w:val="000000" w:themeColor="text1"/>
                          <w:kern w:val="24"/>
                          <w:sz w:val="20"/>
                          <w:szCs w:val="20"/>
                        </w:rPr>
                        <w:t xml:space="preserve">(d) </w:t>
                      </w:r>
                      <w:r w:rsidRPr="00D06953">
                        <w:rPr>
                          <w:color w:val="000000" w:themeColor="text1"/>
                          <w:kern w:val="24"/>
                          <w:sz w:val="20"/>
                          <w:szCs w:val="20"/>
                        </w:rPr>
                        <w:t xml:space="preserve">WGA/FITC(1-) </w:t>
                      </w:r>
                      <w:proofErr w:type="spellStart"/>
                      <w:r w:rsidRPr="00D06953">
                        <w:rPr>
                          <w:color w:val="000000" w:themeColor="text1"/>
                          <w:kern w:val="24"/>
                          <w:sz w:val="20"/>
                          <w:szCs w:val="20"/>
                        </w:rPr>
                        <w:t>GlcNAc</w:t>
                      </w:r>
                      <w:proofErr w:type="spellEnd"/>
                      <w:r w:rsidRPr="00D06953">
                        <w:rPr>
                          <w:color w:val="000000" w:themeColor="text1"/>
                          <w:kern w:val="24"/>
                          <w:sz w:val="20"/>
                          <w:szCs w:val="20"/>
                        </w:rPr>
                        <w:t xml:space="preserve"> on the cell membrane. Fifty cells were examined for each case and variations were shown in grey background. The black and the red curves are original </w:t>
                      </w:r>
                      <w:proofErr w:type="spellStart"/>
                      <w:r w:rsidRPr="00D06953">
                        <w:rPr>
                          <w:color w:val="000000" w:themeColor="text1"/>
                          <w:kern w:val="24"/>
                          <w:sz w:val="20"/>
                          <w:szCs w:val="20"/>
                        </w:rPr>
                        <w:t>sensorgrams</w:t>
                      </w:r>
                      <w:proofErr w:type="spellEnd"/>
                      <w:r w:rsidRPr="00D06953">
                        <w:rPr>
                          <w:color w:val="000000" w:themeColor="text1"/>
                          <w:kern w:val="24"/>
                          <w:sz w:val="20"/>
                          <w:szCs w:val="20"/>
                        </w:rPr>
                        <w:t xml:space="preserve"> and fitted ones, respectively. The m</w:t>
                      </w:r>
                      <w:r w:rsidRPr="00D06953">
                        <w:rPr>
                          <w:color w:val="000000" w:themeColor="text1"/>
                          <w:kern w:val="24"/>
                          <w:sz w:val="20"/>
                          <w:szCs w:val="20"/>
                        </w:rPr>
                        <w:t>a</w:t>
                      </w:r>
                      <w:r w:rsidRPr="00D06953">
                        <w:rPr>
                          <w:color w:val="000000" w:themeColor="text1"/>
                          <w:kern w:val="24"/>
                          <w:sz w:val="20"/>
                          <w:szCs w:val="20"/>
                        </w:rPr>
                        <w:t>genta dash line represented the slowing binding process and the blue one is for the fast binding process.</w:t>
                      </w:r>
                    </w:p>
                  </w:txbxContent>
                </v:textbox>
                <w10:anchorlock/>
              </v:shape>
            </w:pict>
          </mc:Fallback>
        </mc:AlternateContent>
      </w:r>
    </w:p>
    <w:p w:rsidR="007F1002" w:rsidRPr="00096042" w:rsidRDefault="007F1002" w:rsidP="00096042">
      <w:pPr>
        <w:jc w:val="center"/>
        <w:rPr>
          <w:iCs/>
        </w:rPr>
      </w:pPr>
      <w:r>
        <w:rPr>
          <w:iCs/>
        </w:rPr>
        <w:br w:type="page"/>
      </w:r>
      <w:r w:rsidRPr="00B74458">
        <w:rPr>
          <w:b/>
          <w:bCs/>
          <w:iCs/>
          <w:szCs w:val="24"/>
        </w:rPr>
        <w:lastRenderedPageBreak/>
        <w:t>Table S</w:t>
      </w:r>
      <w:r w:rsidR="00D5174C">
        <w:rPr>
          <w:rFonts w:hint="eastAsia"/>
          <w:b/>
          <w:bCs/>
          <w:iCs/>
          <w:szCs w:val="24"/>
          <w:lang w:eastAsia="zh-CN"/>
        </w:rPr>
        <w:t>2</w:t>
      </w:r>
      <w:r>
        <w:rPr>
          <w:iCs/>
          <w:szCs w:val="24"/>
        </w:rPr>
        <w:t>.</w:t>
      </w:r>
      <w:r w:rsidRPr="00B74458">
        <w:rPr>
          <w:iCs/>
          <w:szCs w:val="24"/>
        </w:rPr>
        <w:t xml:space="preserve"> Kinetics parameters derived from the two-component </w:t>
      </w:r>
      <w:r>
        <w:rPr>
          <w:iCs/>
          <w:szCs w:val="24"/>
        </w:rPr>
        <w:t>kinetics</w:t>
      </w:r>
      <w:r w:rsidRPr="00B74458">
        <w:rPr>
          <w:iCs/>
          <w:szCs w:val="24"/>
        </w:rPr>
        <w:t xml:space="preserve"> model </w:t>
      </w:r>
      <w:r w:rsidRPr="00B74458">
        <w:rPr>
          <w:iCs/>
          <w:szCs w:val="24"/>
        </w:rPr>
        <w:br/>
        <w:t>for un-labeled and fluorescent-labeled WGA</w:t>
      </w:r>
      <w:bookmarkStart w:id="2" w:name="_GoBack"/>
      <w:r w:rsidR="00096042">
        <w:rPr>
          <w:iCs/>
          <w:noProof/>
          <w:szCs w:val="24"/>
          <w:lang w:eastAsia="zh-CN"/>
        </w:rPr>
        <w:drawing>
          <wp:inline distT="0" distB="0" distL="0" distR="0" wp14:anchorId="2C01075B" wp14:editId="3E83F4B7">
            <wp:extent cx="5370830" cy="2859405"/>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70830" cy="2859405"/>
                    </a:xfrm>
                    <a:prstGeom prst="rect">
                      <a:avLst/>
                    </a:prstGeom>
                    <a:noFill/>
                  </pic:spPr>
                </pic:pic>
              </a:graphicData>
            </a:graphic>
          </wp:inline>
        </w:drawing>
      </w:r>
      <w:bookmarkEnd w:id="2"/>
      <w:r>
        <w:rPr>
          <w:iCs/>
          <w:sz w:val="20"/>
        </w:rPr>
        <w:br w:type="page"/>
      </w:r>
    </w:p>
    <w:p w:rsidR="00FD4992" w:rsidRPr="004961E5" w:rsidRDefault="00C572D2" w:rsidP="00FD4992">
      <w:pPr>
        <w:spacing w:line="480" w:lineRule="auto"/>
        <w:rPr>
          <w:color w:val="FF0000"/>
          <w:szCs w:val="24"/>
        </w:rPr>
      </w:pPr>
      <w:r>
        <w:rPr>
          <w:rFonts w:hint="eastAsia"/>
          <w:b/>
          <w:iCs/>
          <w:lang w:eastAsia="zh-CN"/>
        </w:rPr>
        <w:lastRenderedPageBreak/>
        <w:t>5</w:t>
      </w:r>
      <w:r w:rsidR="0066548D">
        <w:rPr>
          <w:rFonts w:hint="eastAsia"/>
          <w:b/>
          <w:iCs/>
        </w:rPr>
        <w:t xml:space="preserve">. </w:t>
      </w:r>
      <w:r w:rsidR="00E2118E" w:rsidRPr="00E2118E">
        <w:rPr>
          <w:rFonts w:hint="eastAsia"/>
          <w:b/>
          <w:iCs/>
        </w:rPr>
        <w:t xml:space="preserve">Effect of </w:t>
      </w:r>
      <w:r w:rsidR="00E2118E" w:rsidRPr="00E2118E">
        <w:rPr>
          <w:b/>
          <w:iCs/>
        </w:rPr>
        <w:t>fluorescent</w:t>
      </w:r>
      <w:r w:rsidR="00E2118E" w:rsidRPr="00E2118E">
        <w:rPr>
          <w:rFonts w:hint="eastAsia"/>
          <w:b/>
          <w:iCs/>
        </w:rPr>
        <w:t xml:space="preserve"> labels on the spatial binding distribution</w:t>
      </w:r>
      <w:r w:rsidR="00E2118E" w:rsidRPr="00E2118E">
        <w:rPr>
          <w:rFonts w:hint="eastAsia"/>
          <w:iCs/>
        </w:rPr>
        <w:t xml:space="preserve">. </w:t>
      </w:r>
      <w:r w:rsidR="00FD4992">
        <w:rPr>
          <w:rFonts w:hint="eastAsia"/>
          <w:iCs/>
          <w:lang w:eastAsia="zh-CN"/>
        </w:rPr>
        <w:t>T</w:t>
      </w:r>
      <w:r w:rsidR="00E2118E" w:rsidRPr="00E2118E">
        <w:rPr>
          <w:rFonts w:hint="eastAsia"/>
          <w:iCs/>
        </w:rPr>
        <w:t>he experimental procedure</w:t>
      </w:r>
      <w:r w:rsidR="00FD4992">
        <w:rPr>
          <w:rFonts w:hint="eastAsia"/>
          <w:iCs/>
          <w:lang w:eastAsia="zh-CN"/>
        </w:rPr>
        <w:t xml:space="preserve"> is shown in Fig. S3a</w:t>
      </w:r>
      <w:r w:rsidR="00E2118E" w:rsidRPr="00E2118E">
        <w:rPr>
          <w:rFonts w:hint="eastAsia"/>
          <w:iCs/>
        </w:rPr>
        <w:t>, we introduced the unlabeled WGA at first to determine the local distribution of ta</w:t>
      </w:r>
      <w:r w:rsidR="00E2118E" w:rsidRPr="00E2118E">
        <w:rPr>
          <w:rFonts w:hint="eastAsia"/>
          <w:iCs/>
        </w:rPr>
        <w:t>r</w:t>
      </w:r>
      <w:r w:rsidR="00E2118E" w:rsidRPr="00E2118E">
        <w:rPr>
          <w:rFonts w:hint="eastAsia"/>
          <w:iCs/>
        </w:rPr>
        <w:t xml:space="preserve">get membrane protein on the cells. Then the cell surface was regenerated by high concentration </w:t>
      </w:r>
      <w:proofErr w:type="spellStart"/>
      <w:r w:rsidR="00E2118E" w:rsidRPr="00E2118E">
        <w:rPr>
          <w:rFonts w:hint="eastAsia"/>
          <w:iCs/>
        </w:rPr>
        <w:t>GlcNAc</w:t>
      </w:r>
      <w:proofErr w:type="spellEnd"/>
      <w:r w:rsidR="00E2118E" w:rsidRPr="00E2118E">
        <w:rPr>
          <w:rFonts w:hint="eastAsia"/>
          <w:iCs/>
        </w:rPr>
        <w:t xml:space="preserve"> solution via </w:t>
      </w:r>
      <w:r w:rsidR="00E2118E" w:rsidRPr="00E2118E">
        <w:rPr>
          <w:iCs/>
        </w:rPr>
        <w:t>competitive</w:t>
      </w:r>
      <w:r w:rsidR="00E2118E" w:rsidRPr="00E2118E">
        <w:rPr>
          <w:rFonts w:hint="eastAsia"/>
          <w:iCs/>
        </w:rPr>
        <w:t xml:space="preserve"> interaction. Afterwards, sequential repetition with </w:t>
      </w:r>
      <w:r w:rsidR="00E2118E" w:rsidRPr="00E2118E">
        <w:rPr>
          <w:iCs/>
        </w:rPr>
        <w:t>WGA/Alexa-488(2</w:t>
      </w:r>
      <w:proofErr w:type="gramStart"/>
      <w:r w:rsidR="00E2118E" w:rsidRPr="00E2118E">
        <w:rPr>
          <w:iCs/>
        </w:rPr>
        <w:t>-)</w:t>
      </w:r>
      <w:proofErr w:type="gramEnd"/>
      <w:r w:rsidR="00E2118E" w:rsidRPr="00E2118E">
        <w:rPr>
          <w:rFonts w:hint="eastAsia"/>
          <w:iCs/>
        </w:rPr>
        <w:t xml:space="preserve"> and </w:t>
      </w:r>
      <w:r w:rsidR="00E2118E" w:rsidRPr="00E2118E">
        <w:rPr>
          <w:iCs/>
        </w:rPr>
        <w:t>WGA/</w:t>
      </w:r>
      <w:r w:rsidR="00E2118E" w:rsidRPr="00E2118E">
        <w:rPr>
          <w:rFonts w:hint="eastAsia"/>
          <w:iCs/>
        </w:rPr>
        <w:t>TMR</w:t>
      </w:r>
      <w:r w:rsidR="00E2118E" w:rsidRPr="00E2118E">
        <w:rPr>
          <w:iCs/>
        </w:rPr>
        <w:t>(</w:t>
      </w:r>
      <w:r w:rsidR="00E2118E" w:rsidRPr="00E2118E">
        <w:rPr>
          <w:rFonts w:hint="eastAsia"/>
          <w:iCs/>
        </w:rPr>
        <w:t>1+</w:t>
      </w:r>
      <w:r w:rsidR="00E2118E" w:rsidRPr="00E2118E">
        <w:rPr>
          <w:iCs/>
        </w:rPr>
        <w:t>)</w:t>
      </w:r>
      <w:r w:rsidR="00E2118E" w:rsidRPr="00E2118E">
        <w:rPr>
          <w:rFonts w:hint="eastAsia"/>
          <w:iCs/>
        </w:rPr>
        <w:t xml:space="preserve"> allowed us obtain the spatial binding </w:t>
      </w:r>
      <w:r w:rsidR="00E2118E" w:rsidRPr="00E2118E">
        <w:rPr>
          <w:iCs/>
        </w:rPr>
        <w:t>distribution</w:t>
      </w:r>
      <w:r w:rsidR="00E2118E" w:rsidRPr="00E2118E">
        <w:rPr>
          <w:rFonts w:hint="eastAsia"/>
          <w:iCs/>
        </w:rPr>
        <w:t xml:space="preserve"> of </w:t>
      </w:r>
      <w:r w:rsidR="00E2118E" w:rsidRPr="00E2118E">
        <w:rPr>
          <w:iCs/>
        </w:rPr>
        <w:t>fluorescent labeled WGA</w:t>
      </w:r>
      <w:r w:rsidR="00E2118E" w:rsidRPr="00E2118E">
        <w:rPr>
          <w:rFonts w:hint="eastAsia"/>
          <w:iCs/>
        </w:rPr>
        <w:t xml:space="preserve"> on the same cells. Finally, the unlabeled WGA was re-introduced to check the stability of membrane proteins on the cell surface after multiple </w:t>
      </w:r>
      <w:r w:rsidR="00E2118E" w:rsidRPr="00E2118E">
        <w:rPr>
          <w:iCs/>
        </w:rPr>
        <w:t>cycle</w:t>
      </w:r>
      <w:r w:rsidR="00E2118E" w:rsidRPr="00E2118E">
        <w:rPr>
          <w:rFonts w:hint="eastAsia"/>
          <w:iCs/>
        </w:rPr>
        <w:t>s of binding-regeneration</w:t>
      </w:r>
      <w:r w:rsidR="00237F05" w:rsidRPr="00331E4E">
        <w:rPr>
          <w:rFonts w:hint="eastAsia"/>
          <w:iCs/>
        </w:rPr>
        <w:t>.</w:t>
      </w:r>
      <w:r w:rsidR="00FD4992" w:rsidRPr="00331E4E">
        <w:rPr>
          <w:iCs/>
        </w:rPr>
        <w:t xml:space="preserve"> </w:t>
      </w:r>
      <w:proofErr w:type="gramStart"/>
      <w:r w:rsidR="00FD4992" w:rsidRPr="00331E4E">
        <w:rPr>
          <w:iCs/>
        </w:rPr>
        <w:t>Figs.</w:t>
      </w:r>
      <w:proofErr w:type="gramEnd"/>
      <w:r w:rsidR="00FD4992" w:rsidRPr="00331E4E">
        <w:rPr>
          <w:iCs/>
        </w:rPr>
        <w:t xml:space="preserve"> </w:t>
      </w:r>
      <w:r w:rsidR="00FD4992" w:rsidRPr="00331E4E">
        <w:rPr>
          <w:rFonts w:hint="eastAsia"/>
          <w:iCs/>
        </w:rPr>
        <w:t>S3b</w:t>
      </w:r>
      <w:r w:rsidR="00FD4992" w:rsidRPr="00331E4E">
        <w:rPr>
          <w:iCs/>
        </w:rPr>
        <w:t xml:space="preserve"> and </w:t>
      </w:r>
      <w:r w:rsidR="00FD4992" w:rsidRPr="00331E4E">
        <w:rPr>
          <w:rFonts w:hint="eastAsia"/>
          <w:iCs/>
        </w:rPr>
        <w:t>S3c</w:t>
      </w:r>
      <w:r w:rsidR="00FD4992" w:rsidRPr="00331E4E">
        <w:rPr>
          <w:iCs/>
        </w:rPr>
        <w:t xml:space="preserve"> are bright field and SPR images of the same individual cells, respectively. Figures </w:t>
      </w:r>
      <w:r w:rsidR="00FD4992" w:rsidRPr="00331E4E">
        <w:rPr>
          <w:rFonts w:hint="eastAsia"/>
          <w:iCs/>
        </w:rPr>
        <w:t>3d-f</w:t>
      </w:r>
      <w:r w:rsidR="00FD4992" w:rsidRPr="00331E4E">
        <w:rPr>
          <w:iCs/>
        </w:rPr>
        <w:t xml:space="preserve"> show distribution maps of</w:t>
      </w:r>
      <w:r w:rsidR="00FD4992" w:rsidRPr="00331E4E">
        <w:rPr>
          <w:rFonts w:hint="eastAsia"/>
          <w:iCs/>
        </w:rPr>
        <w:t xml:space="preserve"> unlabeled WGA,</w:t>
      </w:r>
      <w:r w:rsidR="00FD4992" w:rsidRPr="00331E4E">
        <w:rPr>
          <w:iCs/>
        </w:rPr>
        <w:t xml:space="preserve"> WGA/Alexa-488(2</w:t>
      </w:r>
      <w:proofErr w:type="gramStart"/>
      <w:r w:rsidR="00FD4992" w:rsidRPr="00331E4E">
        <w:rPr>
          <w:iCs/>
        </w:rPr>
        <w:t>-)</w:t>
      </w:r>
      <w:proofErr w:type="gramEnd"/>
      <w:r w:rsidR="00FD4992" w:rsidRPr="00331E4E">
        <w:rPr>
          <w:rFonts w:hint="eastAsia"/>
          <w:iCs/>
        </w:rPr>
        <w:t xml:space="preserve"> and </w:t>
      </w:r>
      <w:r w:rsidR="00FD4992" w:rsidRPr="00331E4E">
        <w:rPr>
          <w:iCs/>
        </w:rPr>
        <w:t>WGA/</w:t>
      </w:r>
      <w:r w:rsidR="00FD4992" w:rsidRPr="00331E4E">
        <w:rPr>
          <w:rFonts w:hint="eastAsia"/>
          <w:iCs/>
        </w:rPr>
        <w:t>TMR(1+)</w:t>
      </w:r>
      <w:r w:rsidR="00B86C64">
        <w:rPr>
          <w:rFonts w:hint="eastAsia"/>
          <w:iCs/>
          <w:lang w:eastAsia="zh-CN"/>
        </w:rPr>
        <w:t>,</w:t>
      </w:r>
      <w:r w:rsidR="00FD4992" w:rsidRPr="00331E4E">
        <w:rPr>
          <w:rFonts w:hint="eastAsia"/>
          <w:iCs/>
        </w:rPr>
        <w:t xml:space="preserve"> </w:t>
      </w:r>
      <w:r w:rsidR="00B86C64">
        <w:rPr>
          <w:rFonts w:hint="eastAsia"/>
          <w:iCs/>
          <w:lang w:eastAsia="zh-CN"/>
        </w:rPr>
        <w:t>respectively</w:t>
      </w:r>
      <w:r w:rsidR="00FD4992" w:rsidRPr="00331E4E">
        <w:rPr>
          <w:iCs/>
        </w:rPr>
        <w:t xml:space="preserve">. Each distribution map was obtained by subtracting the SPR image before association from that at the end of dissociation. It is clear from Figs. </w:t>
      </w:r>
      <w:r w:rsidR="00FD4992" w:rsidRPr="00331E4E">
        <w:rPr>
          <w:rFonts w:hint="eastAsia"/>
          <w:iCs/>
        </w:rPr>
        <w:t>3</w:t>
      </w:r>
      <w:r w:rsidR="00B86C64">
        <w:rPr>
          <w:rFonts w:hint="eastAsia"/>
          <w:iCs/>
          <w:lang w:eastAsia="zh-CN"/>
        </w:rPr>
        <w:t>d</w:t>
      </w:r>
      <w:r w:rsidR="00FD4992" w:rsidRPr="00331E4E">
        <w:rPr>
          <w:rFonts w:hint="eastAsia"/>
          <w:iCs/>
        </w:rPr>
        <w:t xml:space="preserve">-f </w:t>
      </w:r>
      <w:r w:rsidR="00FD4992" w:rsidRPr="00331E4E">
        <w:rPr>
          <w:iCs/>
        </w:rPr>
        <w:t xml:space="preserve">that the distribution maps obtained with </w:t>
      </w:r>
      <w:r w:rsidR="00FD4992" w:rsidRPr="00331E4E">
        <w:rPr>
          <w:rFonts w:hint="eastAsia"/>
          <w:iCs/>
        </w:rPr>
        <w:t xml:space="preserve">unlabeled WGA, </w:t>
      </w:r>
      <w:r w:rsidR="00FD4992" w:rsidRPr="00331E4E">
        <w:rPr>
          <w:iCs/>
        </w:rPr>
        <w:t>WGA/Alexa-488(2</w:t>
      </w:r>
      <w:proofErr w:type="gramStart"/>
      <w:r w:rsidR="00FD4992" w:rsidRPr="00331E4E">
        <w:rPr>
          <w:iCs/>
        </w:rPr>
        <w:t>-)</w:t>
      </w:r>
      <w:proofErr w:type="gramEnd"/>
      <w:r w:rsidR="00FD4992" w:rsidRPr="00331E4E">
        <w:rPr>
          <w:rFonts w:hint="eastAsia"/>
          <w:iCs/>
        </w:rPr>
        <w:t xml:space="preserve"> and </w:t>
      </w:r>
      <w:r w:rsidR="00FD4992" w:rsidRPr="00331E4E">
        <w:rPr>
          <w:iCs/>
        </w:rPr>
        <w:t>WGA/</w:t>
      </w:r>
      <w:r w:rsidR="00FD4992" w:rsidRPr="00331E4E">
        <w:rPr>
          <w:rFonts w:hint="eastAsia"/>
          <w:iCs/>
        </w:rPr>
        <w:t xml:space="preserve">TMR(1+) </w:t>
      </w:r>
      <w:r w:rsidR="00FD4992" w:rsidRPr="00331E4E">
        <w:rPr>
          <w:iCs/>
        </w:rPr>
        <w:t>are significantly different at certain subcellular locations</w:t>
      </w:r>
      <w:r w:rsidR="00FD4992" w:rsidRPr="00331E4E">
        <w:rPr>
          <w:rFonts w:hint="eastAsia"/>
          <w:iCs/>
        </w:rPr>
        <w:t>,</w:t>
      </w:r>
      <w:r w:rsidR="00FD4992" w:rsidRPr="00331E4E">
        <w:rPr>
          <w:iCs/>
        </w:rPr>
        <w:t xml:space="preserve"> </w:t>
      </w:r>
      <w:r w:rsidR="00FD4992" w:rsidRPr="00331E4E">
        <w:rPr>
          <w:rFonts w:hint="eastAsia"/>
          <w:iCs/>
        </w:rPr>
        <w:t xml:space="preserve">especially where </w:t>
      </w:r>
      <w:r w:rsidR="00FD4992" w:rsidRPr="00331E4E">
        <w:rPr>
          <w:iCs/>
        </w:rPr>
        <w:t xml:space="preserve">indicated by </w:t>
      </w:r>
      <w:r w:rsidR="00FD4992" w:rsidRPr="00331E4E">
        <w:rPr>
          <w:rFonts w:hint="eastAsia"/>
          <w:iCs/>
        </w:rPr>
        <w:t>black</w:t>
      </w:r>
      <w:r w:rsidR="00FD4992" w:rsidRPr="00331E4E">
        <w:rPr>
          <w:iCs/>
        </w:rPr>
        <w:t xml:space="preserve"> arrows. </w:t>
      </w:r>
      <w:proofErr w:type="gramStart"/>
      <w:r w:rsidR="00FD4992" w:rsidRPr="00331E4E">
        <w:rPr>
          <w:rFonts w:hint="eastAsia"/>
          <w:iCs/>
        </w:rPr>
        <w:t>Fig.</w:t>
      </w:r>
      <w:proofErr w:type="gramEnd"/>
      <w:r w:rsidR="00FD4992" w:rsidRPr="00331E4E">
        <w:rPr>
          <w:rFonts w:hint="eastAsia"/>
          <w:iCs/>
        </w:rPr>
        <w:t xml:space="preserve"> S3g shows the binding map of unlabeled WGA</w:t>
      </w:r>
      <w:r w:rsidR="00331E4E">
        <w:rPr>
          <w:rFonts w:hint="eastAsia"/>
          <w:iCs/>
          <w:lang w:eastAsia="zh-CN"/>
        </w:rPr>
        <w:t xml:space="preserve"> after all experiments, which</w:t>
      </w:r>
      <w:r w:rsidR="00331E4E" w:rsidRPr="00331E4E">
        <w:rPr>
          <w:rFonts w:hint="eastAsia"/>
          <w:iCs/>
        </w:rPr>
        <w:t xml:space="preserve"> keep</w:t>
      </w:r>
      <w:r w:rsidR="00331E4E">
        <w:rPr>
          <w:rFonts w:hint="eastAsia"/>
          <w:iCs/>
          <w:lang w:eastAsia="zh-CN"/>
        </w:rPr>
        <w:t>s</w:t>
      </w:r>
      <w:r w:rsidR="00331E4E" w:rsidRPr="00331E4E">
        <w:rPr>
          <w:rFonts w:hint="eastAsia"/>
          <w:iCs/>
        </w:rPr>
        <w:t xml:space="preserve"> the same distribution and intensity</w:t>
      </w:r>
      <w:r w:rsidR="00331E4E">
        <w:rPr>
          <w:rFonts w:hint="eastAsia"/>
          <w:iCs/>
          <w:lang w:eastAsia="zh-CN"/>
        </w:rPr>
        <w:t xml:space="preserve"> as the one before </w:t>
      </w:r>
      <w:r w:rsidR="00331E4E" w:rsidRPr="00331E4E">
        <w:rPr>
          <w:rFonts w:hint="eastAsia"/>
          <w:iCs/>
        </w:rPr>
        <w:t>binding-regeneration cycles</w:t>
      </w:r>
      <w:r w:rsidR="00B86C64" w:rsidRPr="00B86C64">
        <w:rPr>
          <w:rFonts w:hint="eastAsia"/>
          <w:iCs/>
        </w:rPr>
        <w:t xml:space="preserve"> </w:t>
      </w:r>
      <w:r w:rsidR="00B86C64">
        <w:rPr>
          <w:rFonts w:hint="eastAsia"/>
          <w:iCs/>
          <w:lang w:eastAsia="zh-CN"/>
        </w:rPr>
        <w:t>(</w:t>
      </w:r>
      <w:r w:rsidR="00B86C64">
        <w:rPr>
          <w:rFonts w:hint="eastAsia"/>
          <w:iCs/>
        </w:rPr>
        <w:t>Fig. S3</w:t>
      </w:r>
      <w:r w:rsidR="00B86C64">
        <w:rPr>
          <w:rFonts w:hint="eastAsia"/>
          <w:iCs/>
          <w:lang w:eastAsia="zh-CN"/>
        </w:rPr>
        <w:t>d)</w:t>
      </w:r>
      <w:r w:rsidR="00FD4992" w:rsidRPr="00331E4E">
        <w:rPr>
          <w:rFonts w:hint="eastAsia"/>
          <w:iCs/>
        </w:rPr>
        <w:t xml:space="preserve">, demonstrating that the target proteins are stable on the cell membrane.  </w:t>
      </w:r>
      <w:r w:rsidR="00FD4992" w:rsidRPr="00331E4E">
        <w:rPr>
          <w:iCs/>
        </w:rPr>
        <w:t>T</w:t>
      </w:r>
      <w:r w:rsidR="00FD4992" w:rsidRPr="00331E4E">
        <w:rPr>
          <w:rFonts w:hint="eastAsia"/>
          <w:iCs/>
        </w:rPr>
        <w:t>his suggests that the alteration of binding di</w:t>
      </w:r>
      <w:r w:rsidR="00FD4992" w:rsidRPr="00331E4E">
        <w:rPr>
          <w:rFonts w:hint="eastAsia"/>
          <w:iCs/>
        </w:rPr>
        <w:t>s</w:t>
      </w:r>
      <w:r w:rsidR="00FD4992" w:rsidRPr="00331E4E">
        <w:rPr>
          <w:rFonts w:hint="eastAsia"/>
          <w:iCs/>
        </w:rPr>
        <w:t xml:space="preserve">tributions is indeed from probe proteins, which is highly </w:t>
      </w:r>
      <w:r w:rsidR="00FD4992" w:rsidRPr="00331E4E">
        <w:rPr>
          <w:iCs/>
        </w:rPr>
        <w:t>properly</w:t>
      </w:r>
      <w:r w:rsidR="00FD4992" w:rsidRPr="00331E4E">
        <w:rPr>
          <w:rFonts w:hint="eastAsia"/>
          <w:iCs/>
        </w:rPr>
        <w:t xml:space="preserve"> due to the net charge of the labeled</w:t>
      </w:r>
      <w:r w:rsidR="006554AA" w:rsidRPr="00331E4E">
        <w:rPr>
          <w:rFonts w:hint="eastAsia"/>
          <w:iCs/>
        </w:rPr>
        <w:t xml:space="preserve"> dyes.</w:t>
      </w:r>
      <w:r w:rsidR="00FD4992" w:rsidRPr="004961E5">
        <w:rPr>
          <w:rFonts w:hint="eastAsia"/>
          <w:color w:val="FF0000"/>
          <w:szCs w:val="24"/>
        </w:rPr>
        <w:t xml:space="preserve"> </w:t>
      </w:r>
    </w:p>
    <w:p w:rsidR="00237F05" w:rsidRDefault="00237F05" w:rsidP="00237F05">
      <w:pPr>
        <w:pStyle w:val="NormalWeb"/>
        <w:spacing w:before="0" w:beforeAutospacing="0" w:after="0" w:afterAutospacing="0" w:line="480" w:lineRule="auto"/>
        <w:jc w:val="both"/>
        <w:rPr>
          <w:color w:val="FF0000"/>
        </w:rPr>
      </w:pPr>
    </w:p>
    <w:p w:rsidR="00E2118E" w:rsidRDefault="00B04D72" w:rsidP="00933301">
      <w:pPr>
        <w:pStyle w:val="NormalWeb"/>
        <w:spacing w:before="0" w:beforeAutospacing="0" w:after="0" w:afterAutospacing="0" w:line="480" w:lineRule="auto"/>
        <w:jc w:val="center"/>
        <w:rPr>
          <w:color w:val="FF0000"/>
        </w:rPr>
      </w:pPr>
      <w:r>
        <w:rPr>
          <w:noProof/>
          <w:color w:val="FF0000"/>
        </w:rPr>
        <w:lastRenderedPageBreak/>
        <w:drawing>
          <wp:inline distT="0" distB="0" distL="0" distR="0" wp14:anchorId="1BCBAF6D" wp14:editId="7015AFC7">
            <wp:extent cx="4206240" cy="682746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06240" cy="6827461"/>
                    </a:xfrm>
                    <a:prstGeom prst="rect">
                      <a:avLst/>
                    </a:prstGeom>
                    <a:noFill/>
                  </pic:spPr>
                </pic:pic>
              </a:graphicData>
            </a:graphic>
          </wp:inline>
        </w:drawing>
      </w:r>
      <w:r w:rsidR="00237F05">
        <w:rPr>
          <w:noProof/>
        </w:rPr>
        <mc:AlternateContent>
          <mc:Choice Requires="wps">
            <w:drawing>
              <wp:inline distT="0" distB="0" distL="0" distR="0" wp14:anchorId="4C407331" wp14:editId="5F8FF617">
                <wp:extent cx="6430061" cy="1580083"/>
                <wp:effectExtent l="0" t="0" r="0" b="0"/>
                <wp:docPr id="2" name="TextBox 1"/>
                <wp:cNvGraphicFramePr/>
                <a:graphic xmlns:a="http://schemas.openxmlformats.org/drawingml/2006/main">
                  <a:graphicData uri="http://schemas.microsoft.com/office/word/2010/wordprocessingShape">
                    <wps:wsp>
                      <wps:cNvSpPr txBox="1"/>
                      <wps:spPr>
                        <a:xfrm>
                          <a:off x="0" y="0"/>
                          <a:ext cx="6430061" cy="1580083"/>
                        </a:xfrm>
                        <a:prstGeom prst="rect">
                          <a:avLst/>
                        </a:prstGeom>
                        <a:noFill/>
                      </wps:spPr>
                      <wps:txbx>
                        <w:txbxContent>
                          <w:p w:rsidR="00237F05" w:rsidRPr="00D06953" w:rsidRDefault="00237F05" w:rsidP="00237F05">
                            <w:pPr>
                              <w:pStyle w:val="VAFigureCaption"/>
                              <w:ind w:firstLine="180"/>
                              <w:rPr>
                                <w:rFonts w:ascii="Times New Roman" w:hAnsi="Times New Roman"/>
                                <w:sz w:val="20"/>
                                <w:lang w:eastAsia="zh-CN"/>
                              </w:rPr>
                            </w:pPr>
                            <w:r w:rsidRPr="00D06953">
                              <w:rPr>
                                <w:rFonts w:ascii="Times New Roman" w:hAnsi="Times New Roman"/>
                                <w:b/>
                                <w:bCs/>
                                <w:sz w:val="20"/>
                              </w:rPr>
                              <w:t xml:space="preserve">Figure </w:t>
                            </w:r>
                            <w:r w:rsidR="00FD4992" w:rsidRPr="00D06953">
                              <w:rPr>
                                <w:rFonts w:ascii="Times New Roman" w:hAnsi="Times New Roman"/>
                                <w:b/>
                                <w:bCs/>
                                <w:sz w:val="20"/>
                                <w:lang w:eastAsia="zh-CN"/>
                              </w:rPr>
                              <w:t>S</w:t>
                            </w:r>
                            <w:r w:rsidRPr="00D06953">
                              <w:rPr>
                                <w:rFonts w:ascii="Times New Roman" w:hAnsi="Times New Roman"/>
                                <w:b/>
                                <w:bCs/>
                                <w:sz w:val="20"/>
                                <w:lang w:eastAsia="zh-CN"/>
                              </w:rPr>
                              <w:t>3</w:t>
                            </w:r>
                            <w:r w:rsidRPr="00D06953">
                              <w:rPr>
                                <w:rFonts w:ascii="Times New Roman" w:hAnsi="Times New Roman"/>
                                <w:b/>
                                <w:bCs/>
                                <w:sz w:val="20"/>
                              </w:rPr>
                              <w:t xml:space="preserve">: </w:t>
                            </w:r>
                            <w:r w:rsidRPr="00D06953">
                              <w:rPr>
                                <w:rFonts w:ascii="Times New Roman" w:hAnsi="Times New Roman"/>
                                <w:b/>
                                <w:sz w:val="20"/>
                              </w:rPr>
                              <w:t>Effects of fluorescent labels on local distribution of bound proteins</w:t>
                            </w:r>
                            <w:r w:rsidRPr="00D06953">
                              <w:rPr>
                                <w:rFonts w:ascii="Times New Roman" w:hAnsi="Times New Roman"/>
                                <w:sz w:val="20"/>
                              </w:rPr>
                              <w:t>.</w:t>
                            </w:r>
                            <w:r w:rsidRPr="00D06953">
                              <w:rPr>
                                <w:rFonts w:ascii="Times New Roman" w:hAnsi="Times New Roman"/>
                                <w:b/>
                                <w:bCs/>
                                <w:sz w:val="20"/>
                              </w:rPr>
                              <w:t xml:space="preserve"> </w:t>
                            </w:r>
                            <w:r w:rsidRPr="00D06953">
                              <w:rPr>
                                <w:rFonts w:ascii="Times New Roman" w:hAnsi="Times New Roman"/>
                                <w:b/>
                                <w:sz w:val="20"/>
                              </w:rPr>
                              <w:t>(a)</w:t>
                            </w:r>
                            <w:r w:rsidRPr="00D06953">
                              <w:rPr>
                                <w:rFonts w:ascii="Times New Roman" w:hAnsi="Times New Roman"/>
                                <w:sz w:val="20"/>
                              </w:rPr>
                              <w:t xml:space="preserve"> </w:t>
                            </w:r>
                            <w:r w:rsidRPr="00D06953">
                              <w:rPr>
                                <w:rFonts w:ascii="Times New Roman" w:hAnsi="Times New Roman"/>
                                <w:sz w:val="20"/>
                                <w:lang w:eastAsia="zh-CN"/>
                              </w:rPr>
                              <w:t>Experimental procedure. The u</w:t>
                            </w:r>
                            <w:r w:rsidRPr="00D06953">
                              <w:rPr>
                                <w:rFonts w:ascii="Times New Roman" w:hAnsi="Times New Roman"/>
                                <w:sz w:val="20"/>
                                <w:lang w:eastAsia="zh-CN"/>
                              </w:rPr>
                              <w:t>n</w:t>
                            </w:r>
                            <w:r w:rsidRPr="00D06953">
                              <w:rPr>
                                <w:rFonts w:ascii="Times New Roman" w:hAnsi="Times New Roman"/>
                                <w:sz w:val="20"/>
                                <w:lang w:eastAsia="zh-CN"/>
                              </w:rPr>
                              <w:t xml:space="preserve">labeled WGA was introduced to bind with the glycoproteins at first. After the whole association and dissociation processes were obtained, the cell surface was regenerated for another binding cycle. Sequential repetition with </w:t>
                            </w:r>
                            <w:r w:rsidRPr="00D06953">
                              <w:rPr>
                                <w:rFonts w:ascii="Times New Roman" w:hAnsi="Times New Roman"/>
                                <w:sz w:val="20"/>
                              </w:rPr>
                              <w:t>WGA/</w:t>
                            </w:r>
                            <w:r w:rsidRPr="00D06953">
                              <w:rPr>
                                <w:rFonts w:ascii="Times New Roman" w:hAnsi="Times New Roman"/>
                                <w:sz w:val="20"/>
                                <w:lang w:eastAsia="zh-CN"/>
                              </w:rPr>
                              <w:t>Alexa-488</w:t>
                            </w:r>
                            <w:r w:rsidRPr="00D06953">
                              <w:rPr>
                                <w:rFonts w:ascii="Times New Roman" w:hAnsi="Times New Roman"/>
                                <w:sz w:val="20"/>
                              </w:rPr>
                              <w:t>(</w:t>
                            </w:r>
                            <w:r w:rsidRPr="00D06953">
                              <w:rPr>
                                <w:rFonts w:ascii="Times New Roman" w:hAnsi="Times New Roman"/>
                                <w:sz w:val="20"/>
                                <w:lang w:eastAsia="zh-CN"/>
                              </w:rPr>
                              <w:t>2</w:t>
                            </w:r>
                            <w:proofErr w:type="gramStart"/>
                            <w:r w:rsidRPr="00D06953">
                              <w:rPr>
                                <w:rFonts w:ascii="Times New Roman" w:hAnsi="Times New Roman"/>
                                <w:sz w:val="20"/>
                              </w:rPr>
                              <w:t>-)</w:t>
                            </w:r>
                            <w:proofErr w:type="gramEnd"/>
                            <w:r w:rsidRPr="00D06953">
                              <w:rPr>
                                <w:rFonts w:ascii="Times New Roman" w:hAnsi="Times New Roman"/>
                                <w:sz w:val="20"/>
                              </w:rPr>
                              <w:t xml:space="preserve"> and WGA/</w:t>
                            </w:r>
                            <w:r w:rsidRPr="00D06953">
                              <w:rPr>
                                <w:rFonts w:ascii="Times New Roman" w:hAnsi="Times New Roman"/>
                                <w:sz w:val="20"/>
                                <w:lang w:eastAsia="zh-CN"/>
                              </w:rPr>
                              <w:t>TMR</w:t>
                            </w:r>
                            <w:r w:rsidRPr="00D06953">
                              <w:rPr>
                                <w:rFonts w:ascii="Times New Roman" w:hAnsi="Times New Roman"/>
                                <w:sz w:val="20"/>
                              </w:rPr>
                              <w:t>(</w:t>
                            </w:r>
                            <w:r w:rsidRPr="00D06953">
                              <w:rPr>
                                <w:rFonts w:ascii="Times New Roman" w:hAnsi="Times New Roman"/>
                                <w:sz w:val="20"/>
                                <w:lang w:eastAsia="zh-CN"/>
                              </w:rPr>
                              <w:t>1+</w:t>
                            </w:r>
                            <w:r w:rsidRPr="00D06953">
                              <w:rPr>
                                <w:rFonts w:ascii="Times New Roman" w:hAnsi="Times New Roman"/>
                                <w:sz w:val="20"/>
                              </w:rPr>
                              <w:t>)</w:t>
                            </w:r>
                            <w:r w:rsidRPr="00D06953">
                              <w:rPr>
                                <w:rFonts w:ascii="Times New Roman" w:hAnsi="Times New Roman"/>
                                <w:sz w:val="20"/>
                                <w:lang w:eastAsia="zh-CN"/>
                              </w:rPr>
                              <w:t xml:space="preserve"> enables to analyze the binding localizations of different probe proteins on the same cells. At last, the unlabeled WGA was re-introduced to check the stability of the target proteins on the cell membrane. </w:t>
                            </w:r>
                            <w:r w:rsidRPr="00D06953">
                              <w:rPr>
                                <w:rFonts w:ascii="Times New Roman" w:hAnsi="Times New Roman"/>
                                <w:b/>
                                <w:sz w:val="20"/>
                                <w:lang w:eastAsia="zh-CN"/>
                              </w:rPr>
                              <w:t>(b)</w:t>
                            </w:r>
                            <w:r w:rsidRPr="00D06953">
                              <w:rPr>
                                <w:rFonts w:ascii="Times New Roman" w:hAnsi="Times New Roman"/>
                                <w:sz w:val="20"/>
                                <w:lang w:eastAsia="zh-CN"/>
                              </w:rPr>
                              <w:t xml:space="preserve"> </w:t>
                            </w:r>
                            <w:r w:rsidRPr="00D06953">
                              <w:rPr>
                                <w:rFonts w:ascii="Times New Roman" w:hAnsi="Times New Roman"/>
                                <w:sz w:val="20"/>
                              </w:rPr>
                              <w:t xml:space="preserve">Bright field and </w:t>
                            </w:r>
                            <w:r w:rsidRPr="00D06953">
                              <w:rPr>
                                <w:rFonts w:ascii="Times New Roman" w:hAnsi="Times New Roman"/>
                                <w:b/>
                                <w:sz w:val="20"/>
                              </w:rPr>
                              <w:t>(</w:t>
                            </w:r>
                            <w:r w:rsidRPr="00D06953">
                              <w:rPr>
                                <w:rFonts w:ascii="Times New Roman" w:hAnsi="Times New Roman"/>
                                <w:b/>
                                <w:sz w:val="20"/>
                                <w:lang w:eastAsia="zh-CN"/>
                              </w:rPr>
                              <w:t>c</w:t>
                            </w:r>
                            <w:r w:rsidRPr="00D06953">
                              <w:rPr>
                                <w:rFonts w:ascii="Times New Roman" w:hAnsi="Times New Roman"/>
                                <w:b/>
                                <w:sz w:val="20"/>
                              </w:rPr>
                              <w:t>)</w:t>
                            </w:r>
                            <w:r w:rsidRPr="00D06953">
                              <w:rPr>
                                <w:rFonts w:ascii="Times New Roman" w:hAnsi="Times New Roman"/>
                                <w:sz w:val="20"/>
                              </w:rPr>
                              <w:t xml:space="preserve"> SPR images of SH-EP1 cells. </w:t>
                            </w:r>
                            <w:r w:rsidRPr="00D06953">
                              <w:rPr>
                                <w:rFonts w:ascii="Times New Roman" w:hAnsi="Times New Roman"/>
                                <w:bCs/>
                                <w:sz w:val="20"/>
                                <w:lang w:eastAsia="zh-CN"/>
                              </w:rPr>
                              <w:t xml:space="preserve">The binding maps for </w:t>
                            </w:r>
                            <w:r w:rsidRPr="00D06953">
                              <w:rPr>
                                <w:rFonts w:ascii="Times New Roman" w:hAnsi="Times New Roman"/>
                                <w:b/>
                                <w:bCs/>
                                <w:sz w:val="20"/>
                                <w:lang w:eastAsia="zh-CN"/>
                              </w:rPr>
                              <w:t>(d)</w:t>
                            </w:r>
                            <w:r w:rsidRPr="00D06953">
                              <w:rPr>
                                <w:rFonts w:ascii="Times New Roman" w:hAnsi="Times New Roman"/>
                                <w:bCs/>
                                <w:sz w:val="20"/>
                                <w:lang w:eastAsia="zh-CN"/>
                              </w:rPr>
                              <w:t xml:space="preserve"> unlabeled WGA, </w:t>
                            </w:r>
                            <w:r w:rsidRPr="00D06953">
                              <w:rPr>
                                <w:rFonts w:ascii="Times New Roman" w:hAnsi="Times New Roman"/>
                                <w:b/>
                                <w:bCs/>
                                <w:sz w:val="20"/>
                                <w:lang w:eastAsia="zh-CN"/>
                              </w:rPr>
                              <w:t>(e)</w:t>
                            </w:r>
                            <w:r w:rsidRPr="00D06953">
                              <w:rPr>
                                <w:rFonts w:ascii="Times New Roman" w:hAnsi="Times New Roman"/>
                                <w:bCs/>
                                <w:sz w:val="20"/>
                                <w:lang w:eastAsia="zh-CN"/>
                              </w:rPr>
                              <w:t xml:space="preserve"> </w:t>
                            </w:r>
                            <w:r w:rsidRPr="00D06953">
                              <w:rPr>
                                <w:rFonts w:ascii="Times New Roman" w:hAnsi="Times New Roman"/>
                                <w:sz w:val="20"/>
                              </w:rPr>
                              <w:t>WGA/</w:t>
                            </w:r>
                            <w:r w:rsidRPr="00D06953">
                              <w:rPr>
                                <w:rFonts w:ascii="Times New Roman" w:hAnsi="Times New Roman"/>
                                <w:sz w:val="20"/>
                                <w:lang w:eastAsia="zh-CN"/>
                              </w:rPr>
                              <w:t>Alexa-488</w:t>
                            </w:r>
                            <w:r w:rsidRPr="00D06953">
                              <w:rPr>
                                <w:rFonts w:ascii="Times New Roman" w:hAnsi="Times New Roman"/>
                                <w:sz w:val="20"/>
                              </w:rPr>
                              <w:t>(</w:t>
                            </w:r>
                            <w:r w:rsidRPr="00D06953">
                              <w:rPr>
                                <w:rFonts w:ascii="Times New Roman" w:hAnsi="Times New Roman"/>
                                <w:sz w:val="20"/>
                                <w:lang w:eastAsia="zh-CN"/>
                              </w:rPr>
                              <w:t>2</w:t>
                            </w:r>
                            <w:proofErr w:type="gramStart"/>
                            <w:r w:rsidRPr="00D06953">
                              <w:rPr>
                                <w:rFonts w:ascii="Times New Roman" w:hAnsi="Times New Roman"/>
                                <w:sz w:val="20"/>
                              </w:rPr>
                              <w:t>-)</w:t>
                            </w:r>
                            <w:proofErr w:type="gramEnd"/>
                            <w:r w:rsidRPr="00D06953">
                              <w:rPr>
                                <w:rFonts w:ascii="Times New Roman" w:hAnsi="Times New Roman"/>
                                <w:sz w:val="20"/>
                              </w:rPr>
                              <w:t xml:space="preserve"> and </w:t>
                            </w:r>
                            <w:r w:rsidRPr="00D06953">
                              <w:rPr>
                                <w:rFonts w:ascii="Times New Roman" w:hAnsi="Times New Roman"/>
                                <w:b/>
                                <w:sz w:val="20"/>
                                <w:lang w:eastAsia="zh-CN"/>
                              </w:rPr>
                              <w:t>(f)</w:t>
                            </w:r>
                            <w:r w:rsidRPr="00D06953">
                              <w:rPr>
                                <w:rFonts w:ascii="Times New Roman" w:hAnsi="Times New Roman"/>
                                <w:sz w:val="20"/>
                                <w:lang w:eastAsia="zh-CN"/>
                              </w:rPr>
                              <w:t xml:space="preserve"> </w:t>
                            </w:r>
                            <w:r w:rsidRPr="00D06953">
                              <w:rPr>
                                <w:rFonts w:ascii="Times New Roman" w:hAnsi="Times New Roman"/>
                                <w:sz w:val="20"/>
                              </w:rPr>
                              <w:t>WGA/</w:t>
                            </w:r>
                            <w:r w:rsidRPr="00D06953">
                              <w:rPr>
                                <w:rFonts w:ascii="Times New Roman" w:hAnsi="Times New Roman"/>
                                <w:sz w:val="20"/>
                                <w:lang w:eastAsia="zh-CN"/>
                              </w:rPr>
                              <w:t>TMR</w:t>
                            </w:r>
                            <w:r w:rsidRPr="00D06953">
                              <w:rPr>
                                <w:rFonts w:ascii="Times New Roman" w:hAnsi="Times New Roman"/>
                                <w:sz w:val="20"/>
                              </w:rPr>
                              <w:t>(</w:t>
                            </w:r>
                            <w:r w:rsidRPr="00D06953">
                              <w:rPr>
                                <w:rFonts w:ascii="Times New Roman" w:hAnsi="Times New Roman"/>
                                <w:sz w:val="20"/>
                                <w:lang w:eastAsia="zh-CN"/>
                              </w:rPr>
                              <w:t>1+</w:t>
                            </w:r>
                            <w:r w:rsidRPr="00D06953">
                              <w:rPr>
                                <w:rFonts w:ascii="Times New Roman" w:hAnsi="Times New Roman"/>
                                <w:sz w:val="20"/>
                              </w:rPr>
                              <w:t>)</w:t>
                            </w:r>
                            <w:r w:rsidRPr="00D06953">
                              <w:rPr>
                                <w:rFonts w:ascii="Times New Roman" w:hAnsi="Times New Roman"/>
                                <w:sz w:val="20"/>
                                <w:lang w:eastAsia="zh-CN"/>
                              </w:rPr>
                              <w:t xml:space="preserve">. </w:t>
                            </w:r>
                            <w:r w:rsidRPr="00D06953">
                              <w:rPr>
                                <w:rFonts w:ascii="Times New Roman" w:hAnsi="Times New Roman"/>
                                <w:sz w:val="20"/>
                              </w:rPr>
                              <w:t xml:space="preserve">These maps were generated by subtracting the baseline image from the one at the end of dissociation. </w:t>
                            </w:r>
                            <w:r w:rsidRPr="00D06953">
                              <w:rPr>
                                <w:rFonts w:ascii="Times New Roman" w:hAnsi="Times New Roman"/>
                                <w:b/>
                                <w:sz w:val="20"/>
                                <w:lang w:eastAsia="zh-CN"/>
                              </w:rPr>
                              <w:t xml:space="preserve">(g) </w:t>
                            </w:r>
                            <w:r w:rsidRPr="00D06953">
                              <w:rPr>
                                <w:rFonts w:ascii="Times New Roman" w:hAnsi="Times New Roman"/>
                                <w:sz w:val="20"/>
                                <w:lang w:eastAsia="zh-CN"/>
                              </w:rPr>
                              <w:t>The</w:t>
                            </w:r>
                            <w:r w:rsidRPr="00D06953">
                              <w:rPr>
                                <w:rFonts w:ascii="Times New Roman" w:hAnsi="Times New Roman"/>
                                <w:b/>
                                <w:sz w:val="20"/>
                                <w:lang w:eastAsia="zh-CN"/>
                              </w:rPr>
                              <w:t xml:space="preserve"> </w:t>
                            </w:r>
                            <w:r w:rsidRPr="00D06953">
                              <w:rPr>
                                <w:rFonts w:ascii="Times New Roman" w:hAnsi="Times New Roman"/>
                                <w:sz w:val="20"/>
                                <w:lang w:eastAsia="zh-CN"/>
                              </w:rPr>
                              <w:t>binding map of unlabeled WGA after several binding-regeneration cycles</w:t>
                            </w:r>
                            <w:r w:rsidR="00766A28">
                              <w:rPr>
                                <w:rFonts w:ascii="Times New Roman" w:hAnsi="Times New Roman" w:hint="eastAsia"/>
                                <w:sz w:val="20"/>
                                <w:lang w:eastAsia="zh-CN"/>
                              </w:rPr>
                              <w:t xml:space="preserve">, which </w:t>
                            </w:r>
                            <w:r w:rsidRPr="00D06953">
                              <w:rPr>
                                <w:rFonts w:ascii="Times New Roman" w:hAnsi="Times New Roman"/>
                                <w:sz w:val="20"/>
                                <w:lang w:eastAsia="zh-CN"/>
                              </w:rPr>
                              <w:t>demonstrate</w:t>
                            </w:r>
                            <w:r w:rsidR="00766A28">
                              <w:rPr>
                                <w:rFonts w:ascii="Times New Roman" w:hAnsi="Times New Roman" w:hint="eastAsia"/>
                                <w:sz w:val="20"/>
                                <w:lang w:eastAsia="zh-CN"/>
                              </w:rPr>
                              <w:t>s</w:t>
                            </w:r>
                            <w:r w:rsidRPr="00D06953">
                              <w:rPr>
                                <w:rFonts w:ascii="Times New Roman" w:hAnsi="Times New Roman"/>
                                <w:sz w:val="20"/>
                                <w:lang w:eastAsia="zh-CN"/>
                              </w:rPr>
                              <w:t xml:space="preserve"> the efficiency of the regeneration and the stability of the target </w:t>
                            </w:r>
                            <w:r w:rsidRPr="00CF0095">
                              <w:rPr>
                                <w:rFonts w:ascii="Times New Roman" w:hAnsi="Times New Roman"/>
                                <w:sz w:val="20"/>
                                <w:lang w:eastAsia="zh-CN"/>
                              </w:rPr>
                              <w:t>proteins.</w:t>
                            </w:r>
                            <w:r w:rsidR="00CF0095">
                              <w:rPr>
                                <w:rFonts w:ascii="Times New Roman" w:hAnsi="Times New Roman" w:hint="eastAsia"/>
                                <w:sz w:val="20"/>
                                <w:lang w:eastAsia="zh-CN"/>
                              </w:rPr>
                              <w:t xml:space="preserve"> </w:t>
                            </w:r>
                            <w:r w:rsidRPr="00CF0095">
                              <w:rPr>
                                <w:rFonts w:ascii="Times New Roman" w:hAnsi="Times New Roman"/>
                                <w:sz w:val="20"/>
                                <w:lang w:eastAsia="zh-CN"/>
                              </w:rPr>
                              <w:t>(Scale bar</w:t>
                            </w:r>
                            <w:r w:rsidR="00CF0095" w:rsidRPr="00CF0095">
                              <w:rPr>
                                <w:rFonts w:ascii="Times New Roman" w:hAnsi="Times New Roman"/>
                                <w:sz w:val="20"/>
                                <w:lang w:eastAsia="zh-CN"/>
                              </w:rPr>
                              <w:t>: 10µm</w:t>
                            </w:r>
                            <w:r w:rsidRPr="00CF0095">
                              <w:rPr>
                                <w:rFonts w:ascii="Times New Roman" w:hAnsi="Times New Roman"/>
                                <w:sz w:val="20"/>
                                <w:lang w:eastAsia="zh-CN"/>
                              </w:rPr>
                              <w:t>)</w:t>
                            </w:r>
                          </w:p>
                          <w:p w:rsidR="00237F05" w:rsidRPr="00D06953" w:rsidRDefault="00237F05" w:rsidP="00237F05">
                            <w:pPr>
                              <w:rPr>
                                <w:rFonts w:ascii="Times New Roman" w:hAnsi="Times New Roman"/>
                                <w:sz w:val="20"/>
                              </w:rPr>
                            </w:pPr>
                          </w:p>
                        </w:txbxContent>
                      </wps:txbx>
                      <wps:bodyPr wrap="square" rtlCol="0">
                        <a:noAutofit/>
                      </wps:bodyPr>
                    </wps:wsp>
                  </a:graphicData>
                </a:graphic>
              </wp:inline>
            </w:drawing>
          </mc:Choice>
          <mc:Fallback>
            <w:pict>
              <v:shape id="TextBox 1" o:spid="_x0000_s1028" type="#_x0000_t202" style="width:506.3pt;height:12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" filled="f" stroked="f">
                <v:textbox>
                  <w:txbxContent>
                    <w:p w:rsidR="00237F05" w:rsidRPr="00D06953" w:rsidRDefault="00237F05" w:rsidP="00237F05">
                      <w:pPr>
                        <w:pStyle w:val="VAFigureCaption"/>
                        <w:ind w:firstLine="180"/>
                        <w:rPr>
                          <w:rFonts w:ascii="Times New Roman" w:hAnsi="Times New Roman"/>
                          <w:sz w:val="20"/>
                          <w:lang w:eastAsia="zh-CN"/>
                        </w:rPr>
                      </w:pPr>
                      <w:r w:rsidRPr="00D06953">
                        <w:rPr>
                          <w:rFonts w:ascii="Times New Roman" w:hAnsi="Times New Roman"/>
                          <w:b/>
                          <w:bCs/>
                          <w:sz w:val="20"/>
                        </w:rPr>
                        <w:t xml:space="preserve">Figure </w:t>
                      </w:r>
                      <w:r w:rsidR="00FD4992" w:rsidRPr="00D06953">
                        <w:rPr>
                          <w:rFonts w:ascii="Times New Roman" w:hAnsi="Times New Roman"/>
                          <w:b/>
                          <w:bCs/>
                          <w:sz w:val="20"/>
                          <w:lang w:eastAsia="zh-CN"/>
                        </w:rPr>
                        <w:t>S</w:t>
                      </w:r>
                      <w:r w:rsidRPr="00D06953">
                        <w:rPr>
                          <w:rFonts w:ascii="Times New Roman" w:hAnsi="Times New Roman"/>
                          <w:b/>
                          <w:bCs/>
                          <w:sz w:val="20"/>
                          <w:lang w:eastAsia="zh-CN"/>
                        </w:rPr>
                        <w:t>3</w:t>
                      </w:r>
                      <w:r w:rsidRPr="00D06953">
                        <w:rPr>
                          <w:rFonts w:ascii="Times New Roman" w:hAnsi="Times New Roman"/>
                          <w:b/>
                          <w:bCs/>
                          <w:sz w:val="20"/>
                        </w:rPr>
                        <w:t xml:space="preserve">: </w:t>
                      </w:r>
                      <w:r w:rsidRPr="00D06953">
                        <w:rPr>
                          <w:rFonts w:ascii="Times New Roman" w:hAnsi="Times New Roman"/>
                          <w:b/>
                          <w:sz w:val="20"/>
                        </w:rPr>
                        <w:t>Effects of fluorescent labels on local distribution of bound proteins</w:t>
                      </w:r>
                      <w:r w:rsidRPr="00D06953">
                        <w:rPr>
                          <w:rFonts w:ascii="Times New Roman" w:hAnsi="Times New Roman"/>
                          <w:sz w:val="20"/>
                        </w:rPr>
                        <w:t>.</w:t>
                      </w:r>
                      <w:r w:rsidRPr="00D06953">
                        <w:rPr>
                          <w:rFonts w:ascii="Times New Roman" w:hAnsi="Times New Roman"/>
                          <w:b/>
                          <w:bCs/>
                          <w:sz w:val="20"/>
                        </w:rPr>
                        <w:t xml:space="preserve"> </w:t>
                      </w:r>
                      <w:r w:rsidRPr="00D06953">
                        <w:rPr>
                          <w:rFonts w:ascii="Times New Roman" w:hAnsi="Times New Roman"/>
                          <w:b/>
                          <w:sz w:val="20"/>
                        </w:rPr>
                        <w:t>(a)</w:t>
                      </w:r>
                      <w:r w:rsidRPr="00D06953">
                        <w:rPr>
                          <w:rFonts w:ascii="Times New Roman" w:hAnsi="Times New Roman"/>
                          <w:sz w:val="20"/>
                        </w:rPr>
                        <w:t xml:space="preserve"> </w:t>
                      </w:r>
                      <w:r w:rsidRPr="00D06953">
                        <w:rPr>
                          <w:rFonts w:ascii="Times New Roman" w:hAnsi="Times New Roman"/>
                          <w:sz w:val="20"/>
                          <w:lang w:eastAsia="zh-CN"/>
                        </w:rPr>
                        <w:t>Experimental procedure. The u</w:t>
                      </w:r>
                      <w:r w:rsidRPr="00D06953">
                        <w:rPr>
                          <w:rFonts w:ascii="Times New Roman" w:hAnsi="Times New Roman"/>
                          <w:sz w:val="20"/>
                          <w:lang w:eastAsia="zh-CN"/>
                        </w:rPr>
                        <w:t>n</w:t>
                      </w:r>
                      <w:r w:rsidRPr="00D06953">
                        <w:rPr>
                          <w:rFonts w:ascii="Times New Roman" w:hAnsi="Times New Roman"/>
                          <w:sz w:val="20"/>
                          <w:lang w:eastAsia="zh-CN"/>
                        </w:rPr>
                        <w:t xml:space="preserve">labeled WGA was introduced to bind with the glycoproteins at first. After the whole association and dissociation processes were obtained, the cell surface was regenerated for another binding cycle. Sequential repetition with </w:t>
                      </w:r>
                      <w:r w:rsidRPr="00D06953">
                        <w:rPr>
                          <w:rFonts w:ascii="Times New Roman" w:hAnsi="Times New Roman"/>
                          <w:sz w:val="20"/>
                        </w:rPr>
                        <w:t>WGA/</w:t>
                      </w:r>
                      <w:r w:rsidRPr="00D06953">
                        <w:rPr>
                          <w:rFonts w:ascii="Times New Roman" w:hAnsi="Times New Roman"/>
                          <w:sz w:val="20"/>
                          <w:lang w:eastAsia="zh-CN"/>
                        </w:rPr>
                        <w:t>Alexa-488</w:t>
                      </w:r>
                      <w:r w:rsidRPr="00D06953">
                        <w:rPr>
                          <w:rFonts w:ascii="Times New Roman" w:hAnsi="Times New Roman"/>
                          <w:sz w:val="20"/>
                        </w:rPr>
                        <w:t>(</w:t>
                      </w:r>
                      <w:r w:rsidRPr="00D06953">
                        <w:rPr>
                          <w:rFonts w:ascii="Times New Roman" w:hAnsi="Times New Roman"/>
                          <w:sz w:val="20"/>
                          <w:lang w:eastAsia="zh-CN"/>
                        </w:rPr>
                        <w:t>2</w:t>
                      </w:r>
                      <w:proofErr w:type="gramStart"/>
                      <w:r w:rsidRPr="00D06953">
                        <w:rPr>
                          <w:rFonts w:ascii="Times New Roman" w:hAnsi="Times New Roman"/>
                          <w:sz w:val="20"/>
                        </w:rPr>
                        <w:t>-)</w:t>
                      </w:r>
                      <w:proofErr w:type="gramEnd"/>
                      <w:r w:rsidRPr="00D06953">
                        <w:rPr>
                          <w:rFonts w:ascii="Times New Roman" w:hAnsi="Times New Roman"/>
                          <w:sz w:val="20"/>
                        </w:rPr>
                        <w:t xml:space="preserve"> and WGA/</w:t>
                      </w:r>
                      <w:r w:rsidRPr="00D06953">
                        <w:rPr>
                          <w:rFonts w:ascii="Times New Roman" w:hAnsi="Times New Roman"/>
                          <w:sz w:val="20"/>
                          <w:lang w:eastAsia="zh-CN"/>
                        </w:rPr>
                        <w:t>TMR</w:t>
                      </w:r>
                      <w:r w:rsidRPr="00D06953">
                        <w:rPr>
                          <w:rFonts w:ascii="Times New Roman" w:hAnsi="Times New Roman"/>
                          <w:sz w:val="20"/>
                        </w:rPr>
                        <w:t>(</w:t>
                      </w:r>
                      <w:r w:rsidRPr="00D06953">
                        <w:rPr>
                          <w:rFonts w:ascii="Times New Roman" w:hAnsi="Times New Roman"/>
                          <w:sz w:val="20"/>
                          <w:lang w:eastAsia="zh-CN"/>
                        </w:rPr>
                        <w:t>1+</w:t>
                      </w:r>
                      <w:r w:rsidRPr="00D06953">
                        <w:rPr>
                          <w:rFonts w:ascii="Times New Roman" w:hAnsi="Times New Roman"/>
                          <w:sz w:val="20"/>
                        </w:rPr>
                        <w:t>)</w:t>
                      </w:r>
                      <w:r w:rsidRPr="00D06953">
                        <w:rPr>
                          <w:rFonts w:ascii="Times New Roman" w:hAnsi="Times New Roman"/>
                          <w:sz w:val="20"/>
                          <w:lang w:eastAsia="zh-CN"/>
                        </w:rPr>
                        <w:t xml:space="preserve"> enables to analyze the binding localizations of diffe</w:t>
                      </w:r>
                      <w:r w:rsidRPr="00D06953">
                        <w:rPr>
                          <w:rFonts w:ascii="Times New Roman" w:hAnsi="Times New Roman"/>
                          <w:sz w:val="20"/>
                          <w:lang w:eastAsia="zh-CN"/>
                        </w:rPr>
                        <w:t>r</w:t>
                      </w:r>
                      <w:r w:rsidRPr="00D06953">
                        <w:rPr>
                          <w:rFonts w:ascii="Times New Roman" w:hAnsi="Times New Roman"/>
                          <w:sz w:val="20"/>
                          <w:lang w:eastAsia="zh-CN"/>
                        </w:rPr>
                        <w:t xml:space="preserve">ent probe proteins on the same cells. At last, the unlabeled WGA was re-introduced to check the stability of the target proteins on the cell membrane. </w:t>
                      </w:r>
                      <w:r w:rsidRPr="00D06953">
                        <w:rPr>
                          <w:rFonts w:ascii="Times New Roman" w:hAnsi="Times New Roman"/>
                          <w:b/>
                          <w:sz w:val="20"/>
                          <w:lang w:eastAsia="zh-CN"/>
                        </w:rPr>
                        <w:t>(b)</w:t>
                      </w:r>
                      <w:r w:rsidRPr="00D06953">
                        <w:rPr>
                          <w:rFonts w:ascii="Times New Roman" w:hAnsi="Times New Roman"/>
                          <w:sz w:val="20"/>
                          <w:lang w:eastAsia="zh-CN"/>
                        </w:rPr>
                        <w:t xml:space="preserve"> </w:t>
                      </w:r>
                      <w:r w:rsidRPr="00D06953">
                        <w:rPr>
                          <w:rFonts w:ascii="Times New Roman" w:hAnsi="Times New Roman"/>
                          <w:sz w:val="20"/>
                        </w:rPr>
                        <w:t xml:space="preserve">Bright field and </w:t>
                      </w:r>
                      <w:r w:rsidRPr="00D06953">
                        <w:rPr>
                          <w:rFonts w:ascii="Times New Roman" w:hAnsi="Times New Roman"/>
                          <w:b/>
                          <w:sz w:val="20"/>
                        </w:rPr>
                        <w:t>(</w:t>
                      </w:r>
                      <w:r w:rsidRPr="00D06953">
                        <w:rPr>
                          <w:rFonts w:ascii="Times New Roman" w:hAnsi="Times New Roman"/>
                          <w:b/>
                          <w:sz w:val="20"/>
                          <w:lang w:eastAsia="zh-CN"/>
                        </w:rPr>
                        <w:t>c</w:t>
                      </w:r>
                      <w:r w:rsidRPr="00D06953">
                        <w:rPr>
                          <w:rFonts w:ascii="Times New Roman" w:hAnsi="Times New Roman"/>
                          <w:b/>
                          <w:sz w:val="20"/>
                        </w:rPr>
                        <w:t>)</w:t>
                      </w:r>
                      <w:r w:rsidRPr="00D06953">
                        <w:rPr>
                          <w:rFonts w:ascii="Times New Roman" w:hAnsi="Times New Roman"/>
                          <w:sz w:val="20"/>
                        </w:rPr>
                        <w:t xml:space="preserve"> SPR images of SH-EP1 cells. </w:t>
                      </w:r>
                      <w:r w:rsidRPr="00D06953">
                        <w:rPr>
                          <w:rFonts w:ascii="Times New Roman" w:hAnsi="Times New Roman"/>
                          <w:bCs/>
                          <w:sz w:val="20"/>
                          <w:lang w:eastAsia="zh-CN"/>
                        </w:rPr>
                        <w:t xml:space="preserve">The binding maps for </w:t>
                      </w:r>
                      <w:r w:rsidRPr="00D06953">
                        <w:rPr>
                          <w:rFonts w:ascii="Times New Roman" w:hAnsi="Times New Roman"/>
                          <w:b/>
                          <w:bCs/>
                          <w:sz w:val="20"/>
                          <w:lang w:eastAsia="zh-CN"/>
                        </w:rPr>
                        <w:t>(d)</w:t>
                      </w:r>
                      <w:r w:rsidRPr="00D06953">
                        <w:rPr>
                          <w:rFonts w:ascii="Times New Roman" w:hAnsi="Times New Roman"/>
                          <w:bCs/>
                          <w:sz w:val="20"/>
                          <w:lang w:eastAsia="zh-CN"/>
                        </w:rPr>
                        <w:t xml:space="preserve"> unlabeled WGA, </w:t>
                      </w:r>
                      <w:r w:rsidRPr="00D06953">
                        <w:rPr>
                          <w:rFonts w:ascii="Times New Roman" w:hAnsi="Times New Roman"/>
                          <w:b/>
                          <w:bCs/>
                          <w:sz w:val="20"/>
                          <w:lang w:eastAsia="zh-CN"/>
                        </w:rPr>
                        <w:t>(e)</w:t>
                      </w:r>
                      <w:r w:rsidRPr="00D06953">
                        <w:rPr>
                          <w:rFonts w:ascii="Times New Roman" w:hAnsi="Times New Roman"/>
                          <w:bCs/>
                          <w:sz w:val="20"/>
                          <w:lang w:eastAsia="zh-CN"/>
                        </w:rPr>
                        <w:t xml:space="preserve"> </w:t>
                      </w:r>
                      <w:r w:rsidRPr="00D06953">
                        <w:rPr>
                          <w:rFonts w:ascii="Times New Roman" w:hAnsi="Times New Roman"/>
                          <w:sz w:val="20"/>
                        </w:rPr>
                        <w:t>WGA/</w:t>
                      </w:r>
                      <w:r w:rsidRPr="00D06953">
                        <w:rPr>
                          <w:rFonts w:ascii="Times New Roman" w:hAnsi="Times New Roman"/>
                          <w:sz w:val="20"/>
                          <w:lang w:eastAsia="zh-CN"/>
                        </w:rPr>
                        <w:t>Alexa-488</w:t>
                      </w:r>
                      <w:r w:rsidRPr="00D06953">
                        <w:rPr>
                          <w:rFonts w:ascii="Times New Roman" w:hAnsi="Times New Roman"/>
                          <w:sz w:val="20"/>
                        </w:rPr>
                        <w:t>(</w:t>
                      </w:r>
                      <w:r w:rsidRPr="00D06953">
                        <w:rPr>
                          <w:rFonts w:ascii="Times New Roman" w:hAnsi="Times New Roman"/>
                          <w:sz w:val="20"/>
                          <w:lang w:eastAsia="zh-CN"/>
                        </w:rPr>
                        <w:t>2</w:t>
                      </w:r>
                      <w:proofErr w:type="gramStart"/>
                      <w:r w:rsidRPr="00D06953">
                        <w:rPr>
                          <w:rFonts w:ascii="Times New Roman" w:hAnsi="Times New Roman"/>
                          <w:sz w:val="20"/>
                        </w:rPr>
                        <w:t>-)</w:t>
                      </w:r>
                      <w:proofErr w:type="gramEnd"/>
                      <w:r w:rsidRPr="00D06953">
                        <w:rPr>
                          <w:rFonts w:ascii="Times New Roman" w:hAnsi="Times New Roman"/>
                          <w:sz w:val="20"/>
                        </w:rPr>
                        <w:t xml:space="preserve"> and </w:t>
                      </w:r>
                      <w:r w:rsidRPr="00D06953">
                        <w:rPr>
                          <w:rFonts w:ascii="Times New Roman" w:hAnsi="Times New Roman"/>
                          <w:b/>
                          <w:sz w:val="20"/>
                          <w:lang w:eastAsia="zh-CN"/>
                        </w:rPr>
                        <w:t>(f)</w:t>
                      </w:r>
                      <w:r w:rsidRPr="00D06953">
                        <w:rPr>
                          <w:rFonts w:ascii="Times New Roman" w:hAnsi="Times New Roman"/>
                          <w:sz w:val="20"/>
                          <w:lang w:eastAsia="zh-CN"/>
                        </w:rPr>
                        <w:t xml:space="preserve"> </w:t>
                      </w:r>
                      <w:r w:rsidRPr="00D06953">
                        <w:rPr>
                          <w:rFonts w:ascii="Times New Roman" w:hAnsi="Times New Roman"/>
                          <w:sz w:val="20"/>
                        </w:rPr>
                        <w:t>WGA/</w:t>
                      </w:r>
                      <w:r w:rsidRPr="00D06953">
                        <w:rPr>
                          <w:rFonts w:ascii="Times New Roman" w:hAnsi="Times New Roman"/>
                          <w:sz w:val="20"/>
                          <w:lang w:eastAsia="zh-CN"/>
                        </w:rPr>
                        <w:t>TMR</w:t>
                      </w:r>
                      <w:r w:rsidRPr="00D06953">
                        <w:rPr>
                          <w:rFonts w:ascii="Times New Roman" w:hAnsi="Times New Roman"/>
                          <w:sz w:val="20"/>
                        </w:rPr>
                        <w:t>(</w:t>
                      </w:r>
                      <w:r w:rsidRPr="00D06953">
                        <w:rPr>
                          <w:rFonts w:ascii="Times New Roman" w:hAnsi="Times New Roman"/>
                          <w:sz w:val="20"/>
                          <w:lang w:eastAsia="zh-CN"/>
                        </w:rPr>
                        <w:t>1+</w:t>
                      </w:r>
                      <w:r w:rsidRPr="00D06953">
                        <w:rPr>
                          <w:rFonts w:ascii="Times New Roman" w:hAnsi="Times New Roman"/>
                          <w:sz w:val="20"/>
                        </w:rPr>
                        <w:t>)</w:t>
                      </w:r>
                      <w:r w:rsidRPr="00D06953">
                        <w:rPr>
                          <w:rFonts w:ascii="Times New Roman" w:hAnsi="Times New Roman"/>
                          <w:sz w:val="20"/>
                          <w:lang w:eastAsia="zh-CN"/>
                        </w:rPr>
                        <w:t xml:space="preserve">. </w:t>
                      </w:r>
                      <w:r w:rsidRPr="00D06953">
                        <w:rPr>
                          <w:rFonts w:ascii="Times New Roman" w:hAnsi="Times New Roman"/>
                          <w:sz w:val="20"/>
                        </w:rPr>
                        <w:t>These maps were generated by subtrac</w:t>
                      </w:r>
                      <w:r w:rsidRPr="00D06953">
                        <w:rPr>
                          <w:rFonts w:ascii="Times New Roman" w:hAnsi="Times New Roman"/>
                          <w:sz w:val="20"/>
                        </w:rPr>
                        <w:t>t</w:t>
                      </w:r>
                      <w:r w:rsidRPr="00D06953">
                        <w:rPr>
                          <w:rFonts w:ascii="Times New Roman" w:hAnsi="Times New Roman"/>
                          <w:sz w:val="20"/>
                        </w:rPr>
                        <w:t xml:space="preserve">ing the baseline image from the one at the end of dissociation. </w:t>
                      </w:r>
                      <w:r w:rsidRPr="00D06953">
                        <w:rPr>
                          <w:rFonts w:ascii="Times New Roman" w:hAnsi="Times New Roman"/>
                          <w:b/>
                          <w:sz w:val="20"/>
                          <w:lang w:eastAsia="zh-CN"/>
                        </w:rPr>
                        <w:t xml:space="preserve">(g) </w:t>
                      </w:r>
                      <w:r w:rsidRPr="00D06953">
                        <w:rPr>
                          <w:rFonts w:ascii="Times New Roman" w:hAnsi="Times New Roman"/>
                          <w:sz w:val="20"/>
                          <w:lang w:eastAsia="zh-CN"/>
                        </w:rPr>
                        <w:t>The</w:t>
                      </w:r>
                      <w:r w:rsidRPr="00D06953">
                        <w:rPr>
                          <w:rFonts w:ascii="Times New Roman" w:hAnsi="Times New Roman"/>
                          <w:b/>
                          <w:sz w:val="20"/>
                          <w:lang w:eastAsia="zh-CN"/>
                        </w:rPr>
                        <w:t xml:space="preserve"> </w:t>
                      </w:r>
                      <w:r w:rsidRPr="00D06953">
                        <w:rPr>
                          <w:rFonts w:ascii="Times New Roman" w:hAnsi="Times New Roman"/>
                          <w:sz w:val="20"/>
                          <w:lang w:eastAsia="zh-CN"/>
                        </w:rPr>
                        <w:t>binding map of unlabeled WGA after se</w:t>
                      </w:r>
                      <w:r w:rsidRPr="00D06953">
                        <w:rPr>
                          <w:rFonts w:ascii="Times New Roman" w:hAnsi="Times New Roman"/>
                          <w:sz w:val="20"/>
                          <w:lang w:eastAsia="zh-CN"/>
                        </w:rPr>
                        <w:t>v</w:t>
                      </w:r>
                      <w:r w:rsidRPr="00D06953">
                        <w:rPr>
                          <w:rFonts w:ascii="Times New Roman" w:hAnsi="Times New Roman"/>
                          <w:sz w:val="20"/>
                          <w:lang w:eastAsia="zh-CN"/>
                        </w:rPr>
                        <w:t>eral binding-regeneration cycles</w:t>
                      </w:r>
                      <w:r w:rsidR="00766A28">
                        <w:rPr>
                          <w:rFonts w:ascii="Times New Roman" w:hAnsi="Times New Roman" w:hint="eastAsia"/>
                          <w:sz w:val="20"/>
                          <w:lang w:eastAsia="zh-CN"/>
                        </w:rPr>
                        <w:t xml:space="preserve">, which </w:t>
                      </w:r>
                      <w:r w:rsidRPr="00D06953">
                        <w:rPr>
                          <w:rFonts w:ascii="Times New Roman" w:hAnsi="Times New Roman"/>
                          <w:sz w:val="20"/>
                          <w:lang w:eastAsia="zh-CN"/>
                        </w:rPr>
                        <w:t>demonstrate</w:t>
                      </w:r>
                      <w:r w:rsidR="00766A28">
                        <w:rPr>
                          <w:rFonts w:ascii="Times New Roman" w:hAnsi="Times New Roman" w:hint="eastAsia"/>
                          <w:sz w:val="20"/>
                          <w:lang w:eastAsia="zh-CN"/>
                        </w:rPr>
                        <w:t>s</w:t>
                      </w:r>
                      <w:r w:rsidRPr="00D06953">
                        <w:rPr>
                          <w:rFonts w:ascii="Times New Roman" w:hAnsi="Times New Roman"/>
                          <w:sz w:val="20"/>
                          <w:lang w:eastAsia="zh-CN"/>
                        </w:rPr>
                        <w:t xml:space="preserve"> the efficiency of the regeneration and the stability of the ta</w:t>
                      </w:r>
                      <w:r w:rsidRPr="00D06953">
                        <w:rPr>
                          <w:rFonts w:ascii="Times New Roman" w:hAnsi="Times New Roman"/>
                          <w:sz w:val="20"/>
                          <w:lang w:eastAsia="zh-CN"/>
                        </w:rPr>
                        <w:t>r</w:t>
                      </w:r>
                      <w:r w:rsidRPr="00D06953">
                        <w:rPr>
                          <w:rFonts w:ascii="Times New Roman" w:hAnsi="Times New Roman"/>
                          <w:sz w:val="20"/>
                          <w:lang w:eastAsia="zh-CN"/>
                        </w:rPr>
                        <w:t xml:space="preserve">get </w:t>
                      </w:r>
                      <w:r w:rsidRPr="00CF0095">
                        <w:rPr>
                          <w:rFonts w:ascii="Times New Roman" w:hAnsi="Times New Roman"/>
                          <w:sz w:val="20"/>
                          <w:lang w:eastAsia="zh-CN"/>
                        </w:rPr>
                        <w:t>proteins.</w:t>
                      </w:r>
                      <w:r w:rsidR="00CF0095">
                        <w:rPr>
                          <w:rFonts w:ascii="Times New Roman" w:hAnsi="Times New Roman" w:hint="eastAsia"/>
                          <w:sz w:val="20"/>
                          <w:lang w:eastAsia="zh-CN"/>
                        </w:rPr>
                        <w:t xml:space="preserve"> </w:t>
                      </w:r>
                      <w:r w:rsidRPr="00CF0095">
                        <w:rPr>
                          <w:rFonts w:ascii="Times New Roman" w:hAnsi="Times New Roman"/>
                          <w:sz w:val="20"/>
                          <w:lang w:eastAsia="zh-CN"/>
                        </w:rPr>
                        <w:t>(Scale bar</w:t>
                      </w:r>
                      <w:r w:rsidR="00CF0095" w:rsidRPr="00CF0095">
                        <w:rPr>
                          <w:rFonts w:ascii="Times New Roman" w:hAnsi="Times New Roman"/>
                          <w:sz w:val="20"/>
                          <w:lang w:eastAsia="zh-CN"/>
                        </w:rPr>
                        <w:t>: 10µm</w:t>
                      </w:r>
                      <w:r w:rsidRPr="00CF0095">
                        <w:rPr>
                          <w:rFonts w:ascii="Times New Roman" w:hAnsi="Times New Roman"/>
                          <w:sz w:val="20"/>
                          <w:lang w:eastAsia="zh-CN"/>
                        </w:rPr>
                        <w:t>)</w:t>
                      </w:r>
                    </w:p>
                    <w:p w:rsidR="00237F05" w:rsidRPr="00D06953" w:rsidRDefault="00237F05" w:rsidP="00237F05">
                      <w:pPr>
                        <w:rPr>
                          <w:rFonts w:ascii="Times New Roman" w:hAnsi="Times New Roman"/>
                          <w:sz w:val="20"/>
                        </w:rPr>
                      </w:pPr>
                    </w:p>
                  </w:txbxContent>
                </v:textbox>
                <w10:anchorlock/>
              </v:shape>
            </w:pict>
          </mc:Fallback>
        </mc:AlternateContent>
      </w:r>
    </w:p>
    <w:p w:rsidR="00766A28" w:rsidRPr="002A653D" w:rsidRDefault="00766A28" w:rsidP="00766A28">
      <w:pPr>
        <w:spacing w:after="0"/>
        <w:rPr>
          <w:b/>
          <w:iCs/>
          <w:szCs w:val="24"/>
          <w:lang w:eastAsia="zh-CN"/>
        </w:rPr>
      </w:pPr>
      <w:r>
        <w:rPr>
          <w:rFonts w:hint="eastAsia"/>
          <w:b/>
          <w:iCs/>
          <w:szCs w:val="24"/>
          <w:lang w:eastAsia="zh-CN"/>
        </w:rPr>
        <w:lastRenderedPageBreak/>
        <w:t>6</w:t>
      </w:r>
      <w:r w:rsidRPr="002A653D">
        <w:rPr>
          <w:rFonts w:hint="eastAsia"/>
          <w:b/>
          <w:iCs/>
          <w:szCs w:val="24"/>
          <w:lang w:eastAsia="zh-CN"/>
        </w:rPr>
        <w:t>. Dependence of binding kinetics on ionic strength for WGA/</w:t>
      </w:r>
      <w:proofErr w:type="gramStart"/>
      <w:r w:rsidRPr="002A653D">
        <w:rPr>
          <w:rFonts w:hint="eastAsia"/>
          <w:b/>
          <w:iCs/>
          <w:szCs w:val="24"/>
          <w:lang w:eastAsia="zh-CN"/>
        </w:rPr>
        <w:t>FITC(</w:t>
      </w:r>
      <w:proofErr w:type="gramEnd"/>
      <w:r w:rsidRPr="002A653D">
        <w:rPr>
          <w:rFonts w:hint="eastAsia"/>
          <w:b/>
          <w:iCs/>
          <w:szCs w:val="24"/>
          <w:lang w:eastAsia="zh-CN"/>
        </w:rPr>
        <w:t>1-)</w:t>
      </w:r>
    </w:p>
    <w:p w:rsidR="00766A28" w:rsidRDefault="00766A28" w:rsidP="00766A28">
      <w:pPr>
        <w:spacing w:after="0"/>
        <w:jc w:val="center"/>
        <w:rPr>
          <w:b/>
          <w:iCs/>
          <w:sz w:val="20"/>
          <w:lang w:eastAsia="zh-CN"/>
        </w:rPr>
      </w:pPr>
      <w:r w:rsidRPr="00BA56A2">
        <w:rPr>
          <w:b/>
          <w:iCs/>
          <w:noProof/>
          <w:sz w:val="20"/>
          <w:lang w:eastAsia="zh-CN"/>
        </w:rPr>
        <w:drawing>
          <wp:inline distT="0" distB="0" distL="0" distR="0" wp14:anchorId="08BA9FD4" wp14:editId="7A923DE3">
            <wp:extent cx="4638675" cy="3590925"/>
            <wp:effectExtent l="0" t="0" r="0" b="0"/>
            <wp:docPr id="14" name="图片 5"/>
            <wp:cNvGraphicFramePr/>
            <a:graphic xmlns:a="http://schemas.openxmlformats.org/drawingml/2006/main">
              <a:graphicData uri="http://schemas.openxmlformats.org/drawingml/2006/picture">
                <pic:pic xmlns:pic="http://schemas.openxmlformats.org/drawingml/2006/picture">
                  <pic:nvPicPr>
                    <pic:cNvPr id="0" name="Object 2"/>
                    <pic:cNvPicPr>
                      <a:picLocks noChangeAspect="1" noChangeArrowheads="1"/>
                    </pic:cNvPicPr>
                  </pic:nvPicPr>
                  <pic:blipFill>
                    <a:blip r:embed="rId17"/>
                    <a:srcRect/>
                    <a:stretch>
                      <a:fillRect/>
                    </a:stretch>
                  </pic:blipFill>
                  <pic:spPr bwMode="auto">
                    <a:xfrm>
                      <a:off x="0" y="0"/>
                      <a:ext cx="4641819" cy="3593359"/>
                    </a:xfrm>
                    <a:prstGeom prst="rect">
                      <a:avLst/>
                    </a:prstGeom>
                    <a:noFill/>
                    <a:ln w="9525">
                      <a:noFill/>
                      <a:miter lim="800000"/>
                      <a:headEnd/>
                      <a:tailEnd/>
                    </a:ln>
                  </pic:spPr>
                </pic:pic>
              </a:graphicData>
            </a:graphic>
          </wp:inline>
        </w:drawing>
      </w:r>
    </w:p>
    <w:p w:rsidR="00766A28" w:rsidRPr="00CD0C2A" w:rsidRDefault="00766A28" w:rsidP="00766A28">
      <w:pPr>
        <w:rPr>
          <w:b/>
          <w:iCs/>
          <w:sz w:val="20"/>
          <w:lang w:eastAsia="zh-CN"/>
        </w:rPr>
      </w:pPr>
      <w:r w:rsidRPr="00D70D98">
        <w:rPr>
          <w:b/>
          <w:iCs/>
          <w:noProof/>
          <w:sz w:val="20"/>
          <w:lang w:eastAsia="zh-CN"/>
        </w:rPr>
        <mc:AlternateContent>
          <mc:Choice Requires="wps">
            <w:drawing>
              <wp:anchor distT="0" distB="0" distL="114300" distR="114300" simplePos="0" relativeHeight="251680768" behindDoc="0" locked="0" layoutInCell="1" allowOverlap="1" wp14:anchorId="575D1E4E" wp14:editId="2A60854E">
                <wp:simplePos x="0" y="0"/>
                <wp:positionH relativeFrom="column">
                  <wp:align>center</wp:align>
                </wp:positionH>
                <wp:positionV relativeFrom="paragraph">
                  <wp:posOffset>0</wp:posOffset>
                </wp:positionV>
                <wp:extent cx="6810375" cy="1403985"/>
                <wp:effectExtent l="0" t="0" r="9525" b="889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0375" cy="1403985"/>
                        </a:xfrm>
                        <a:prstGeom prst="rect">
                          <a:avLst/>
                        </a:prstGeom>
                        <a:solidFill>
                          <a:srgbClr val="FFFFFF"/>
                        </a:solidFill>
                        <a:ln w="9525">
                          <a:noFill/>
                          <a:miter lim="800000"/>
                          <a:headEnd/>
                          <a:tailEnd/>
                        </a:ln>
                      </wps:spPr>
                      <wps:txbx>
                        <w:txbxContent>
                          <w:p w:rsidR="00766A28" w:rsidRPr="00D70D98" w:rsidRDefault="00766A28" w:rsidP="00766A28">
                            <w:pPr>
                              <w:spacing w:after="0"/>
                              <w:jc w:val="center"/>
                              <w:rPr>
                                <w:rFonts w:ascii="Times New Roman" w:hAnsi="Times New Roman"/>
                                <w:sz w:val="20"/>
                                <w:lang w:eastAsia="zh-CN"/>
                              </w:rPr>
                            </w:pPr>
                            <w:r w:rsidRPr="00D70D98">
                              <w:rPr>
                                <w:rFonts w:ascii="Times New Roman" w:hAnsi="Times New Roman"/>
                                <w:b/>
                                <w:iCs/>
                                <w:sz w:val="20"/>
                                <w:lang w:eastAsia="zh-CN"/>
                              </w:rPr>
                              <w:t xml:space="preserve">Figure S4 </w:t>
                            </w:r>
                            <w:r w:rsidRPr="00D70D98">
                              <w:rPr>
                                <w:rFonts w:ascii="Times New Roman" w:hAnsi="Times New Roman"/>
                                <w:sz w:val="20"/>
                              </w:rPr>
                              <w:t xml:space="preserve">The </w:t>
                            </w:r>
                            <w:proofErr w:type="spellStart"/>
                            <w:r w:rsidRPr="00D70D98">
                              <w:rPr>
                                <w:rFonts w:ascii="Times New Roman" w:hAnsi="Times New Roman"/>
                                <w:sz w:val="20"/>
                              </w:rPr>
                              <w:t>sensorgrams</w:t>
                            </w:r>
                            <w:proofErr w:type="spellEnd"/>
                            <w:r w:rsidRPr="00D70D98">
                              <w:rPr>
                                <w:rFonts w:ascii="Times New Roman" w:hAnsi="Times New Roman"/>
                                <w:sz w:val="20"/>
                              </w:rPr>
                              <w:t xml:space="preserve"> of WGA/Alexa-</w:t>
                            </w:r>
                            <w:proofErr w:type="gramStart"/>
                            <w:r w:rsidRPr="00D70D98">
                              <w:rPr>
                                <w:rFonts w:ascii="Times New Roman" w:hAnsi="Times New Roman"/>
                                <w:sz w:val="20"/>
                                <w:lang w:eastAsia="zh-CN"/>
                              </w:rPr>
                              <w:t>FITC</w:t>
                            </w:r>
                            <w:r w:rsidRPr="00D70D98">
                              <w:rPr>
                                <w:rFonts w:ascii="Times New Roman" w:hAnsi="Times New Roman"/>
                                <w:sz w:val="20"/>
                              </w:rPr>
                              <w:t>(</w:t>
                            </w:r>
                            <w:proofErr w:type="gramEnd"/>
                            <w:r w:rsidRPr="00D70D98">
                              <w:rPr>
                                <w:rFonts w:ascii="Times New Roman" w:hAnsi="Times New Roman"/>
                                <w:sz w:val="20"/>
                                <w:lang w:eastAsia="zh-CN"/>
                              </w:rPr>
                              <w:t>1</w:t>
                            </w:r>
                            <w:r w:rsidRPr="00D70D98">
                              <w:rPr>
                                <w:rFonts w:ascii="Times New Roman" w:hAnsi="Times New Roman"/>
                                <w:sz w:val="20"/>
                              </w:rPr>
                              <w:t>-) interact</w:t>
                            </w:r>
                            <w:r w:rsidRPr="00D70D98">
                              <w:rPr>
                                <w:rFonts w:ascii="Times New Roman" w:hAnsi="Times New Roman"/>
                                <w:sz w:val="20"/>
                                <w:lang w:eastAsia="zh-CN"/>
                              </w:rPr>
                              <w:t>ing</w:t>
                            </w:r>
                            <w:r w:rsidRPr="00D70D98">
                              <w:rPr>
                                <w:rFonts w:ascii="Times New Roman" w:hAnsi="Times New Roman"/>
                                <w:sz w:val="20"/>
                              </w:rPr>
                              <w:t xml:space="preserve"> with glycoproteins </w:t>
                            </w:r>
                          </w:p>
                          <w:p w:rsidR="00766A28" w:rsidRPr="00D70D98" w:rsidRDefault="00766A28" w:rsidP="00766A28">
                            <w:pPr>
                              <w:spacing w:after="0"/>
                              <w:jc w:val="center"/>
                              <w:rPr>
                                <w:rFonts w:ascii="Times New Roman" w:hAnsi="Times New Roman"/>
                                <w:b/>
                                <w:iCs/>
                                <w:sz w:val="20"/>
                                <w:lang w:eastAsia="zh-CN"/>
                              </w:rPr>
                            </w:pPr>
                            <w:proofErr w:type="gramStart"/>
                            <w:r w:rsidRPr="00D70D98">
                              <w:rPr>
                                <w:rFonts w:ascii="Times New Roman" w:hAnsi="Times New Roman"/>
                                <w:sz w:val="20"/>
                              </w:rPr>
                              <w:t>on</w:t>
                            </w:r>
                            <w:proofErr w:type="gramEnd"/>
                            <w:r w:rsidRPr="00D70D98">
                              <w:rPr>
                                <w:rFonts w:ascii="Times New Roman" w:hAnsi="Times New Roman"/>
                                <w:sz w:val="20"/>
                              </w:rPr>
                              <w:t xml:space="preserve"> cell membrane surfaces in 0.5xPBS, 1xPBS and 2xPBS buffer.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left:0;text-align:left;margin-left:0;margin-top:0;width:536.25pt;height:110.55pt;z-index:25168076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" stroked="f">
                <v:textbox style="mso-fit-shape-to-text:t">
                  <w:txbxContent>
                    <w:p w:rsidR="00766A28" w:rsidRPr="00D70D98" w:rsidRDefault="00766A28" w:rsidP="00766A28">
                      <w:pPr>
                        <w:spacing w:after="0"/>
                        <w:jc w:val="center"/>
                        <w:rPr>
                          <w:rFonts w:ascii="Times New Roman" w:hAnsi="Times New Roman"/>
                          <w:sz w:val="20"/>
                          <w:lang w:eastAsia="zh-CN"/>
                        </w:rPr>
                      </w:pPr>
                      <w:r w:rsidRPr="00D70D98">
                        <w:rPr>
                          <w:rFonts w:ascii="Times New Roman" w:hAnsi="Times New Roman"/>
                          <w:b/>
                          <w:iCs/>
                          <w:sz w:val="20"/>
                          <w:lang w:eastAsia="zh-CN"/>
                        </w:rPr>
                        <w:t xml:space="preserve">Figure S4 </w:t>
                      </w:r>
                      <w:r w:rsidRPr="00D70D98">
                        <w:rPr>
                          <w:rFonts w:ascii="Times New Roman" w:hAnsi="Times New Roman"/>
                          <w:sz w:val="20"/>
                        </w:rPr>
                        <w:t xml:space="preserve">The </w:t>
                      </w:r>
                      <w:proofErr w:type="spellStart"/>
                      <w:r w:rsidRPr="00D70D98">
                        <w:rPr>
                          <w:rFonts w:ascii="Times New Roman" w:hAnsi="Times New Roman"/>
                          <w:sz w:val="20"/>
                        </w:rPr>
                        <w:t>sensorgrams</w:t>
                      </w:r>
                      <w:proofErr w:type="spellEnd"/>
                      <w:r w:rsidRPr="00D70D98">
                        <w:rPr>
                          <w:rFonts w:ascii="Times New Roman" w:hAnsi="Times New Roman"/>
                          <w:sz w:val="20"/>
                        </w:rPr>
                        <w:t xml:space="preserve"> of WGA/Alexa-</w:t>
                      </w:r>
                      <w:proofErr w:type="gramStart"/>
                      <w:r w:rsidRPr="00D70D98">
                        <w:rPr>
                          <w:rFonts w:ascii="Times New Roman" w:hAnsi="Times New Roman"/>
                          <w:sz w:val="20"/>
                          <w:lang w:eastAsia="zh-CN"/>
                        </w:rPr>
                        <w:t>FITC</w:t>
                      </w:r>
                      <w:r w:rsidRPr="00D70D98">
                        <w:rPr>
                          <w:rFonts w:ascii="Times New Roman" w:hAnsi="Times New Roman"/>
                          <w:sz w:val="20"/>
                        </w:rPr>
                        <w:t>(</w:t>
                      </w:r>
                      <w:proofErr w:type="gramEnd"/>
                      <w:r w:rsidRPr="00D70D98">
                        <w:rPr>
                          <w:rFonts w:ascii="Times New Roman" w:hAnsi="Times New Roman"/>
                          <w:sz w:val="20"/>
                          <w:lang w:eastAsia="zh-CN"/>
                        </w:rPr>
                        <w:t>1</w:t>
                      </w:r>
                      <w:r w:rsidRPr="00D70D98">
                        <w:rPr>
                          <w:rFonts w:ascii="Times New Roman" w:hAnsi="Times New Roman"/>
                          <w:sz w:val="20"/>
                        </w:rPr>
                        <w:t>-) interact</w:t>
                      </w:r>
                      <w:r w:rsidRPr="00D70D98">
                        <w:rPr>
                          <w:rFonts w:ascii="Times New Roman" w:hAnsi="Times New Roman"/>
                          <w:sz w:val="20"/>
                          <w:lang w:eastAsia="zh-CN"/>
                        </w:rPr>
                        <w:t>ing</w:t>
                      </w:r>
                      <w:r w:rsidRPr="00D70D98">
                        <w:rPr>
                          <w:rFonts w:ascii="Times New Roman" w:hAnsi="Times New Roman"/>
                          <w:sz w:val="20"/>
                        </w:rPr>
                        <w:t xml:space="preserve"> with glycoproteins </w:t>
                      </w:r>
                    </w:p>
                    <w:p w:rsidR="00766A28" w:rsidRPr="00D70D98" w:rsidRDefault="00766A28" w:rsidP="00766A28">
                      <w:pPr>
                        <w:spacing w:after="0"/>
                        <w:jc w:val="center"/>
                        <w:rPr>
                          <w:rFonts w:ascii="Times New Roman" w:hAnsi="Times New Roman"/>
                          <w:b/>
                          <w:iCs/>
                          <w:sz w:val="20"/>
                          <w:lang w:eastAsia="zh-CN"/>
                        </w:rPr>
                      </w:pPr>
                      <w:proofErr w:type="gramStart"/>
                      <w:r w:rsidRPr="00D70D98">
                        <w:rPr>
                          <w:rFonts w:ascii="Times New Roman" w:hAnsi="Times New Roman"/>
                          <w:sz w:val="20"/>
                        </w:rPr>
                        <w:t>on</w:t>
                      </w:r>
                      <w:proofErr w:type="gramEnd"/>
                      <w:r w:rsidRPr="00D70D98">
                        <w:rPr>
                          <w:rFonts w:ascii="Times New Roman" w:hAnsi="Times New Roman"/>
                          <w:sz w:val="20"/>
                        </w:rPr>
                        <w:t xml:space="preserve"> cell membrane surfaces in 0.5xPBS, 1xPBS and 2xPBS buffer.</w:t>
                      </w:r>
                    </w:p>
                  </w:txbxContent>
                </v:textbox>
              </v:shape>
            </w:pict>
          </mc:Fallback>
        </mc:AlternateContent>
      </w:r>
    </w:p>
    <w:p w:rsidR="00766A28" w:rsidRDefault="00766A28" w:rsidP="00766A28">
      <w:pPr>
        <w:rPr>
          <w:b/>
          <w:lang w:eastAsia="zh-CN"/>
        </w:rPr>
      </w:pPr>
    </w:p>
    <w:p w:rsidR="00766A28" w:rsidRDefault="00766A28" w:rsidP="002A653D">
      <w:pPr>
        <w:pStyle w:val="NormalWeb"/>
        <w:spacing w:before="0" w:beforeAutospacing="0" w:after="0" w:afterAutospacing="0" w:line="480" w:lineRule="auto"/>
        <w:jc w:val="both"/>
        <w:rPr>
          <w:b/>
          <w:iCs/>
        </w:rPr>
      </w:pPr>
    </w:p>
    <w:p w:rsidR="00C551AE" w:rsidRDefault="00C551AE" w:rsidP="002A653D">
      <w:pPr>
        <w:pStyle w:val="NormalWeb"/>
        <w:spacing w:before="0" w:beforeAutospacing="0" w:after="0" w:afterAutospacing="0" w:line="480" w:lineRule="auto"/>
        <w:jc w:val="both"/>
        <w:rPr>
          <w:b/>
          <w:iCs/>
        </w:rPr>
      </w:pPr>
    </w:p>
    <w:p w:rsidR="00C551AE" w:rsidRDefault="00C551AE" w:rsidP="002A653D">
      <w:pPr>
        <w:pStyle w:val="NormalWeb"/>
        <w:spacing w:before="0" w:beforeAutospacing="0" w:after="0" w:afterAutospacing="0" w:line="480" w:lineRule="auto"/>
        <w:jc w:val="both"/>
        <w:rPr>
          <w:b/>
          <w:iCs/>
        </w:rPr>
      </w:pPr>
    </w:p>
    <w:p w:rsidR="00C551AE" w:rsidRDefault="00C551AE" w:rsidP="002A653D">
      <w:pPr>
        <w:pStyle w:val="NormalWeb"/>
        <w:spacing w:before="0" w:beforeAutospacing="0" w:after="0" w:afterAutospacing="0" w:line="480" w:lineRule="auto"/>
        <w:jc w:val="both"/>
        <w:rPr>
          <w:b/>
          <w:iCs/>
        </w:rPr>
      </w:pPr>
    </w:p>
    <w:p w:rsidR="00C551AE" w:rsidRDefault="00C551AE" w:rsidP="002A653D">
      <w:pPr>
        <w:pStyle w:val="NormalWeb"/>
        <w:spacing w:before="0" w:beforeAutospacing="0" w:after="0" w:afterAutospacing="0" w:line="480" w:lineRule="auto"/>
        <w:jc w:val="both"/>
        <w:rPr>
          <w:b/>
          <w:iCs/>
        </w:rPr>
      </w:pPr>
    </w:p>
    <w:p w:rsidR="00C551AE" w:rsidRDefault="00C551AE" w:rsidP="002A653D">
      <w:pPr>
        <w:pStyle w:val="NormalWeb"/>
        <w:spacing w:before="0" w:beforeAutospacing="0" w:after="0" w:afterAutospacing="0" w:line="480" w:lineRule="auto"/>
        <w:jc w:val="both"/>
        <w:rPr>
          <w:b/>
          <w:iCs/>
        </w:rPr>
      </w:pPr>
    </w:p>
    <w:p w:rsidR="00C551AE" w:rsidRDefault="00C551AE" w:rsidP="002A653D">
      <w:pPr>
        <w:pStyle w:val="NormalWeb"/>
        <w:spacing w:before="0" w:beforeAutospacing="0" w:after="0" w:afterAutospacing="0" w:line="480" w:lineRule="auto"/>
        <w:jc w:val="both"/>
        <w:rPr>
          <w:b/>
          <w:iCs/>
        </w:rPr>
      </w:pPr>
    </w:p>
    <w:p w:rsidR="00C551AE" w:rsidRDefault="00C551AE" w:rsidP="002A653D">
      <w:pPr>
        <w:pStyle w:val="NormalWeb"/>
        <w:spacing w:before="0" w:beforeAutospacing="0" w:after="0" w:afterAutospacing="0" w:line="480" w:lineRule="auto"/>
        <w:jc w:val="both"/>
        <w:rPr>
          <w:b/>
          <w:iCs/>
        </w:rPr>
      </w:pPr>
    </w:p>
    <w:p w:rsidR="00C551AE" w:rsidRDefault="00C551AE" w:rsidP="002A653D">
      <w:pPr>
        <w:pStyle w:val="NormalWeb"/>
        <w:spacing w:before="0" w:beforeAutospacing="0" w:after="0" w:afterAutospacing="0" w:line="480" w:lineRule="auto"/>
        <w:jc w:val="both"/>
        <w:rPr>
          <w:b/>
          <w:iCs/>
        </w:rPr>
      </w:pPr>
    </w:p>
    <w:p w:rsidR="00C551AE" w:rsidRDefault="00C551AE" w:rsidP="002A653D">
      <w:pPr>
        <w:pStyle w:val="NormalWeb"/>
        <w:spacing w:before="0" w:beforeAutospacing="0" w:after="0" w:afterAutospacing="0" w:line="480" w:lineRule="auto"/>
        <w:jc w:val="both"/>
        <w:rPr>
          <w:b/>
          <w:iCs/>
        </w:rPr>
      </w:pPr>
    </w:p>
    <w:p w:rsidR="00C551AE" w:rsidRDefault="00C551AE" w:rsidP="002A653D">
      <w:pPr>
        <w:pStyle w:val="NormalWeb"/>
        <w:spacing w:before="0" w:beforeAutospacing="0" w:after="0" w:afterAutospacing="0" w:line="480" w:lineRule="auto"/>
        <w:jc w:val="both"/>
        <w:rPr>
          <w:b/>
          <w:iCs/>
        </w:rPr>
      </w:pPr>
    </w:p>
    <w:p w:rsidR="00331E4E" w:rsidRPr="00C551AE" w:rsidRDefault="00766A28" w:rsidP="00C551AE">
      <w:pPr>
        <w:pStyle w:val="NormalWeb"/>
        <w:spacing w:before="0" w:beforeAutospacing="0" w:after="0" w:afterAutospacing="0" w:line="480" w:lineRule="auto"/>
        <w:jc w:val="both"/>
        <w:rPr>
          <w:iCs/>
        </w:rPr>
      </w:pPr>
      <w:r>
        <w:rPr>
          <w:rFonts w:hint="eastAsia"/>
          <w:b/>
          <w:iCs/>
        </w:rPr>
        <w:lastRenderedPageBreak/>
        <w:t>7</w:t>
      </w:r>
      <w:r w:rsidR="002A653D">
        <w:rPr>
          <w:rFonts w:hint="eastAsia"/>
          <w:b/>
          <w:iCs/>
        </w:rPr>
        <w:t>.</w:t>
      </w:r>
      <w:r w:rsidR="00331E4E" w:rsidRPr="00331E4E">
        <w:rPr>
          <w:rFonts w:hint="eastAsia"/>
          <w:b/>
          <w:iCs/>
        </w:rPr>
        <w:t xml:space="preserve"> Effect of ionic strength on the kinetics parameters: </w:t>
      </w:r>
      <w:r w:rsidR="00331E4E" w:rsidRPr="00732D97">
        <w:rPr>
          <w:iCs/>
        </w:rPr>
        <w:t>W</w:t>
      </w:r>
      <w:r w:rsidR="00331E4E" w:rsidRPr="00732D97">
        <w:rPr>
          <w:rFonts w:hint="eastAsia"/>
          <w:iCs/>
        </w:rPr>
        <w:t>e</w:t>
      </w:r>
      <w:r w:rsidR="00331E4E">
        <w:rPr>
          <w:rFonts w:hint="eastAsia"/>
          <w:iCs/>
        </w:rPr>
        <w:t xml:space="preserve"> also used the two-component model to fit the </w:t>
      </w:r>
      <w:proofErr w:type="spellStart"/>
      <w:r w:rsidR="00331E4E">
        <w:rPr>
          <w:rFonts w:hint="eastAsia"/>
          <w:iCs/>
        </w:rPr>
        <w:t>sensorgrams</w:t>
      </w:r>
      <w:proofErr w:type="spellEnd"/>
      <w:r w:rsidR="00331E4E">
        <w:rPr>
          <w:rFonts w:hint="eastAsia"/>
          <w:iCs/>
        </w:rPr>
        <w:t xml:space="preserve"> of WGA/Alexa-488(2-) and WGA/TMR(1+) binding to </w:t>
      </w:r>
      <w:proofErr w:type="spellStart"/>
      <w:r w:rsidR="00331E4E" w:rsidRPr="00C4346C">
        <w:rPr>
          <w:rFonts w:hint="eastAsia"/>
        </w:rPr>
        <w:t>GlcNAc</w:t>
      </w:r>
      <w:proofErr w:type="spellEnd"/>
      <w:r w:rsidR="00331E4E">
        <w:rPr>
          <w:rFonts w:hint="eastAsia"/>
          <w:iCs/>
        </w:rPr>
        <w:t xml:space="preserve"> on the cell membrane in incremental ionic strength solution, that is </w:t>
      </w:r>
      <w:r w:rsidR="0021721D">
        <w:rPr>
          <w:rFonts w:hint="eastAsia"/>
          <w:iCs/>
        </w:rPr>
        <w:t xml:space="preserve">0.2x, </w:t>
      </w:r>
      <w:r w:rsidR="00331E4E">
        <w:rPr>
          <w:rFonts w:hint="eastAsia"/>
          <w:iCs/>
        </w:rPr>
        <w:t xml:space="preserve">0.5x, 1x, 2xPBS. </w:t>
      </w:r>
      <w:r w:rsidR="00331E4E">
        <w:rPr>
          <w:iCs/>
        </w:rPr>
        <w:t>T</w:t>
      </w:r>
      <w:r w:rsidR="00331E4E">
        <w:rPr>
          <w:rFonts w:hint="eastAsia"/>
          <w:iCs/>
        </w:rPr>
        <w:t>he derived value for each param</w:t>
      </w:r>
      <w:r w:rsidR="00331E4E">
        <w:rPr>
          <w:rFonts w:hint="eastAsia"/>
          <w:iCs/>
        </w:rPr>
        <w:t>e</w:t>
      </w:r>
      <w:r w:rsidR="00331E4E">
        <w:rPr>
          <w:rFonts w:hint="eastAsia"/>
          <w:iCs/>
        </w:rPr>
        <w:t xml:space="preserve">ter </w:t>
      </w:r>
      <w:r w:rsidR="00331E4E">
        <w:rPr>
          <w:iCs/>
        </w:rPr>
        <w:t>i</w:t>
      </w:r>
      <w:r w:rsidR="00096042">
        <w:rPr>
          <w:rFonts w:hint="eastAsia"/>
          <w:iCs/>
        </w:rPr>
        <w:t>s listed in Table S3</w:t>
      </w:r>
      <w:r w:rsidR="00331E4E">
        <w:rPr>
          <w:rFonts w:hint="eastAsia"/>
          <w:iCs/>
        </w:rPr>
        <w:t>.</w:t>
      </w:r>
    </w:p>
    <w:p w:rsidR="0007149C" w:rsidRDefault="007F1002" w:rsidP="0007149C">
      <w:pPr>
        <w:pStyle w:val="NormalWeb"/>
        <w:spacing w:before="0" w:beforeAutospacing="0" w:after="0" w:afterAutospacing="0"/>
        <w:jc w:val="center"/>
        <w:rPr>
          <w:rFonts w:asciiTheme="minorHAnsi" w:hAnsi="Calibri" w:cstheme="minorBidi"/>
          <w:color w:val="000000" w:themeColor="text1"/>
          <w:kern w:val="24"/>
        </w:rPr>
      </w:pPr>
      <w:r w:rsidRPr="00B74458">
        <w:rPr>
          <w:rFonts w:asciiTheme="minorHAnsi" w:hAnsi="Calibri" w:cstheme="minorBidi"/>
          <w:b/>
          <w:bCs/>
          <w:color w:val="000000" w:themeColor="text1"/>
          <w:kern w:val="24"/>
        </w:rPr>
        <w:t>Table S</w:t>
      </w:r>
      <w:r w:rsidR="00D01D94">
        <w:rPr>
          <w:rFonts w:asciiTheme="minorHAnsi" w:hAnsi="Calibri" w:cstheme="minorBidi" w:hint="eastAsia"/>
          <w:b/>
          <w:bCs/>
          <w:color w:val="000000" w:themeColor="text1"/>
          <w:kern w:val="24"/>
        </w:rPr>
        <w:t>2</w:t>
      </w:r>
      <w:r w:rsidRPr="00B74458">
        <w:rPr>
          <w:rFonts w:asciiTheme="minorHAnsi" w:hAnsi="Calibri" w:cstheme="minorBidi"/>
          <w:b/>
          <w:bCs/>
          <w:color w:val="000000" w:themeColor="text1"/>
          <w:kern w:val="24"/>
        </w:rPr>
        <w:t xml:space="preserve">: </w:t>
      </w:r>
      <w:r w:rsidRPr="00B74458">
        <w:rPr>
          <w:rFonts w:asciiTheme="minorHAnsi" w:hAnsi="Calibri" w:cstheme="minorBidi"/>
          <w:color w:val="000000" w:themeColor="text1"/>
          <w:kern w:val="24"/>
        </w:rPr>
        <w:t xml:space="preserve">Kinetics parameters </w:t>
      </w:r>
      <w:r>
        <w:rPr>
          <w:rFonts w:asciiTheme="minorHAnsi" w:hAnsi="Calibri" w:cstheme="minorBidi"/>
          <w:color w:val="000000" w:themeColor="text1"/>
          <w:kern w:val="24"/>
        </w:rPr>
        <w:t xml:space="preserve">obtained </w:t>
      </w:r>
      <w:r w:rsidRPr="00B74458">
        <w:rPr>
          <w:rFonts w:asciiTheme="minorHAnsi" w:hAnsi="Calibri" w:cstheme="minorBidi"/>
          <w:color w:val="000000" w:themeColor="text1"/>
          <w:kern w:val="24"/>
        </w:rPr>
        <w:t>from two-component model for WGA/Alexa-488(2</w:t>
      </w:r>
      <w:proofErr w:type="gramStart"/>
      <w:r w:rsidRPr="00B74458">
        <w:rPr>
          <w:rFonts w:asciiTheme="minorHAnsi" w:hAnsi="Calibri" w:cstheme="minorBidi"/>
          <w:color w:val="000000" w:themeColor="text1"/>
          <w:kern w:val="24"/>
        </w:rPr>
        <w:t>-)</w:t>
      </w:r>
      <w:proofErr w:type="gramEnd"/>
      <w:r w:rsidRPr="00B74458">
        <w:rPr>
          <w:rFonts w:asciiTheme="minorHAnsi" w:hAnsi="Calibri" w:cstheme="minorBidi"/>
          <w:color w:val="000000" w:themeColor="text1"/>
          <w:kern w:val="24"/>
        </w:rPr>
        <w:t xml:space="preserve"> and WGA/TMR(1+) in solution</w:t>
      </w:r>
      <w:r>
        <w:rPr>
          <w:rFonts w:asciiTheme="minorHAnsi" w:hAnsi="Calibri" w:cstheme="minorBidi"/>
          <w:color w:val="000000" w:themeColor="text1"/>
          <w:kern w:val="24"/>
        </w:rPr>
        <w:t>s</w:t>
      </w:r>
      <w:r w:rsidRPr="00B74458">
        <w:rPr>
          <w:rFonts w:asciiTheme="minorHAnsi" w:hAnsi="Calibri" w:cstheme="minorBidi"/>
          <w:color w:val="000000" w:themeColor="text1"/>
          <w:kern w:val="24"/>
        </w:rPr>
        <w:t xml:space="preserve"> with different ionic strengths</w:t>
      </w:r>
    </w:p>
    <w:p w:rsidR="00C551AE" w:rsidRDefault="00C551AE" w:rsidP="00C551AE">
      <w:pPr>
        <w:pStyle w:val="NormalWeb"/>
        <w:spacing w:before="0" w:beforeAutospacing="0" w:after="0" w:afterAutospacing="0"/>
        <w:rPr>
          <w:rFonts w:asciiTheme="minorHAnsi" w:hAnsi="Calibri" w:cstheme="minorBidi"/>
          <w:color w:val="000000" w:themeColor="text1"/>
          <w:kern w:val="24"/>
        </w:rPr>
      </w:pPr>
    </w:p>
    <w:p w:rsidR="00B86C64" w:rsidRDefault="0021721D" w:rsidP="0021721D">
      <w:pPr>
        <w:spacing w:after="0"/>
        <w:jc w:val="center"/>
        <w:rPr>
          <w:rFonts w:asciiTheme="minorHAnsi" w:hAnsi="Calibri" w:cstheme="minorBidi"/>
          <w:b/>
          <w:color w:val="000000" w:themeColor="text1"/>
          <w:kern w:val="24"/>
          <w:szCs w:val="24"/>
          <w:lang w:eastAsia="zh-CN"/>
        </w:rPr>
      </w:pPr>
      <w:r>
        <w:rPr>
          <w:rFonts w:asciiTheme="minorHAnsi" w:hAnsi="Calibri" w:cstheme="minorBidi"/>
          <w:b/>
          <w:noProof/>
          <w:color w:val="000000" w:themeColor="text1"/>
          <w:kern w:val="24"/>
          <w:lang w:eastAsia="zh-CN"/>
        </w:rPr>
        <w:drawing>
          <wp:inline distT="0" distB="0" distL="0" distR="0" wp14:anchorId="676F337C">
            <wp:extent cx="3566160" cy="350565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66160" cy="3505652"/>
                    </a:xfrm>
                    <a:prstGeom prst="rect">
                      <a:avLst/>
                    </a:prstGeom>
                    <a:noFill/>
                  </pic:spPr>
                </pic:pic>
              </a:graphicData>
            </a:graphic>
          </wp:inline>
        </w:drawing>
      </w:r>
      <w:r w:rsidR="00B86C64">
        <w:rPr>
          <w:rFonts w:asciiTheme="minorHAnsi" w:hAnsi="Calibri" w:cstheme="minorBidi"/>
          <w:b/>
          <w:color w:val="000000" w:themeColor="text1"/>
          <w:kern w:val="24"/>
        </w:rPr>
        <w:br w:type="page"/>
      </w:r>
    </w:p>
    <w:p w:rsidR="00C551AE" w:rsidRPr="00C551AE" w:rsidRDefault="00C551AE" w:rsidP="00C551AE">
      <w:pPr>
        <w:pStyle w:val="NormalWeb"/>
        <w:spacing w:before="0" w:beforeAutospacing="0" w:after="0" w:afterAutospacing="0"/>
        <w:jc w:val="both"/>
        <w:rPr>
          <w:rFonts w:asciiTheme="minorHAnsi" w:hAnsi="Calibri" w:cstheme="minorBidi"/>
          <w:b/>
          <w:color w:val="000000" w:themeColor="text1"/>
          <w:kern w:val="24"/>
        </w:rPr>
      </w:pPr>
      <w:r w:rsidRPr="00C551AE">
        <w:rPr>
          <w:rFonts w:asciiTheme="minorHAnsi" w:hAnsi="Calibri" w:cstheme="minorBidi" w:hint="eastAsia"/>
          <w:b/>
          <w:color w:val="000000" w:themeColor="text1"/>
          <w:kern w:val="24"/>
        </w:rPr>
        <w:lastRenderedPageBreak/>
        <w:t xml:space="preserve">8. Effect of </w:t>
      </w:r>
      <w:r>
        <w:rPr>
          <w:rFonts w:asciiTheme="minorHAnsi" w:hAnsi="Calibri" w:cstheme="minorBidi" w:hint="eastAsia"/>
          <w:b/>
          <w:color w:val="000000" w:themeColor="text1"/>
          <w:kern w:val="24"/>
        </w:rPr>
        <w:t xml:space="preserve">ionic strength on </w:t>
      </w:r>
      <w:r w:rsidRPr="00C551AE">
        <w:rPr>
          <w:rFonts w:asciiTheme="minorHAnsi" w:hAnsi="Calibri" w:cstheme="minorBidi" w:hint="eastAsia"/>
          <w:b/>
          <w:color w:val="000000" w:themeColor="text1"/>
          <w:kern w:val="24"/>
        </w:rPr>
        <w:t>signal difference between WGA/Alexa-488(2</w:t>
      </w:r>
      <w:proofErr w:type="gramStart"/>
      <w:r w:rsidRPr="00C551AE">
        <w:rPr>
          <w:rFonts w:asciiTheme="minorHAnsi" w:hAnsi="Calibri" w:cstheme="minorBidi" w:hint="eastAsia"/>
          <w:b/>
          <w:color w:val="000000" w:themeColor="text1"/>
          <w:kern w:val="24"/>
        </w:rPr>
        <w:t>-)</w:t>
      </w:r>
      <w:proofErr w:type="gramEnd"/>
      <w:r w:rsidRPr="00C551AE">
        <w:rPr>
          <w:rFonts w:asciiTheme="minorHAnsi" w:hAnsi="Calibri" w:cstheme="minorBidi" w:hint="eastAsia"/>
          <w:b/>
          <w:color w:val="000000" w:themeColor="text1"/>
          <w:kern w:val="24"/>
        </w:rPr>
        <w:t xml:space="preserve"> and WGA/TMR(1+).</w:t>
      </w:r>
    </w:p>
    <w:p w:rsidR="0007149C" w:rsidRDefault="00B86C64" w:rsidP="0007149C">
      <w:pPr>
        <w:pStyle w:val="NormalWeb"/>
        <w:spacing w:before="0" w:beforeAutospacing="0" w:after="0" w:afterAutospacing="0"/>
        <w:jc w:val="center"/>
        <w:rPr>
          <w:rFonts w:asciiTheme="minorHAnsi" w:hAnsi="Calibri" w:cstheme="minorBidi"/>
          <w:color w:val="000000" w:themeColor="text1"/>
          <w:kern w:val="24"/>
        </w:rPr>
      </w:pPr>
      <w:r>
        <w:rPr>
          <w:rFonts w:asciiTheme="minorHAnsi" w:hAnsi="Calibri" w:cstheme="minorBidi"/>
          <w:noProof/>
          <w:color w:val="000000" w:themeColor="text1"/>
          <w:kern w:val="24"/>
        </w:rPr>
        <w:drawing>
          <wp:inline distT="0" distB="0" distL="0" distR="0" wp14:anchorId="6F00296C">
            <wp:extent cx="6400800" cy="261635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400800" cy="2616352"/>
                    </a:xfrm>
                    <a:prstGeom prst="rect">
                      <a:avLst/>
                    </a:prstGeom>
                    <a:noFill/>
                  </pic:spPr>
                </pic:pic>
              </a:graphicData>
            </a:graphic>
          </wp:inline>
        </w:drawing>
      </w:r>
    </w:p>
    <w:p w:rsidR="002A653D" w:rsidRDefault="00B86C64" w:rsidP="0007149C">
      <w:pPr>
        <w:pStyle w:val="NormalWeb"/>
        <w:spacing w:before="0" w:beforeAutospacing="0" w:after="0" w:afterAutospacing="0"/>
        <w:jc w:val="center"/>
        <w:rPr>
          <w:rFonts w:asciiTheme="minorHAnsi" w:hAnsi="Calibri" w:cstheme="minorBidi"/>
          <w:color w:val="000000" w:themeColor="text1"/>
          <w:kern w:val="24"/>
        </w:rPr>
      </w:pPr>
      <w:r w:rsidRPr="00B86C64">
        <w:rPr>
          <w:rFonts w:asciiTheme="minorHAnsi" w:hAnsi="Calibri" w:cstheme="minorBidi"/>
          <w:noProof/>
          <w:color w:val="000000" w:themeColor="text1"/>
          <w:kern w:val="24"/>
        </w:rPr>
        <mc:AlternateContent>
          <mc:Choice Requires="wps">
            <w:drawing>
              <wp:inline distT="0" distB="0" distL="0" distR="0">
                <wp:extent cx="4411066" cy="1403985"/>
                <wp:effectExtent l="0" t="0" r="8890" b="0"/>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1066" cy="1403985"/>
                        </a:xfrm>
                        <a:prstGeom prst="rect">
                          <a:avLst/>
                        </a:prstGeom>
                        <a:solidFill>
                          <a:srgbClr val="FFFFFF"/>
                        </a:solidFill>
                        <a:ln w="9525">
                          <a:noFill/>
                          <a:miter lim="800000"/>
                          <a:headEnd/>
                          <a:tailEnd/>
                        </a:ln>
                      </wps:spPr>
                      <wps:txbx>
                        <w:txbxContent>
                          <w:p w:rsidR="00B86C64" w:rsidRPr="00B86C64" w:rsidRDefault="00B86C64" w:rsidP="00B86C64">
                            <w:pPr>
                              <w:spacing w:after="0"/>
                              <w:jc w:val="center"/>
                              <w:rPr>
                                <w:rFonts w:ascii="Times New Roman" w:hAnsi="Times New Roman"/>
                                <w:sz w:val="20"/>
                                <w:lang w:eastAsia="zh-CN"/>
                              </w:rPr>
                            </w:pPr>
                            <w:r w:rsidRPr="00B86C64">
                              <w:rPr>
                                <w:rFonts w:ascii="Times New Roman" w:hAnsi="Times New Roman"/>
                                <w:sz w:val="20"/>
                              </w:rPr>
                              <w:t xml:space="preserve">Figure S4 The </w:t>
                            </w:r>
                            <w:r w:rsidRPr="00B86C64">
                              <w:rPr>
                                <w:rFonts w:ascii="Times New Roman" w:hAnsi="Times New Roman" w:hint="eastAsia"/>
                                <w:sz w:val="20"/>
                              </w:rPr>
                              <w:t>signal difference</w:t>
                            </w:r>
                            <w:r w:rsidRPr="00B86C64">
                              <w:rPr>
                                <w:rFonts w:ascii="Times New Roman" w:hAnsi="Times New Roman"/>
                                <w:sz w:val="20"/>
                              </w:rPr>
                              <w:t xml:space="preserve"> </w:t>
                            </w:r>
                            <w:proofErr w:type="spellStart"/>
                            <w:r>
                              <w:rPr>
                                <w:rFonts w:ascii="Times New Roman" w:hAnsi="Times New Roman" w:hint="eastAsia"/>
                                <w:sz w:val="20"/>
                              </w:rPr>
                              <w:t>between</w:t>
                            </w:r>
                            <w:r w:rsidRPr="00B86C64">
                              <w:rPr>
                                <w:rFonts w:ascii="Times New Roman" w:hAnsi="Times New Roman" w:hint="eastAsia"/>
                                <w:sz w:val="20"/>
                              </w:rPr>
                              <w:t>WGA</w:t>
                            </w:r>
                            <w:proofErr w:type="spellEnd"/>
                            <w:r w:rsidRPr="00B86C64">
                              <w:rPr>
                                <w:rFonts w:ascii="Times New Roman" w:hAnsi="Times New Roman" w:hint="eastAsia"/>
                                <w:sz w:val="20"/>
                              </w:rPr>
                              <w:t>/Alexa-488(2</w:t>
                            </w:r>
                            <w:proofErr w:type="gramStart"/>
                            <w:r w:rsidRPr="00B86C64">
                              <w:rPr>
                                <w:rFonts w:ascii="Times New Roman" w:hAnsi="Times New Roman" w:hint="eastAsia"/>
                                <w:sz w:val="20"/>
                              </w:rPr>
                              <w:t>-)</w:t>
                            </w:r>
                            <w:proofErr w:type="gramEnd"/>
                            <w:r w:rsidRPr="00B86C64">
                              <w:rPr>
                                <w:rFonts w:ascii="Times New Roman" w:hAnsi="Times New Roman" w:hint="eastAsia"/>
                                <w:sz w:val="20"/>
                              </w:rPr>
                              <w:t xml:space="preserve"> and WGA/TMR(1+) </w:t>
                            </w:r>
                            <w:r w:rsidRPr="00B86C64">
                              <w:rPr>
                                <w:rFonts w:ascii="Times New Roman" w:hAnsi="Times New Roman"/>
                                <w:sz w:val="20"/>
                              </w:rPr>
                              <w:t>in 0.</w:t>
                            </w:r>
                            <w:r>
                              <w:rPr>
                                <w:rFonts w:ascii="Times New Roman" w:hAnsi="Times New Roman" w:hint="eastAsia"/>
                                <w:sz w:val="20"/>
                                <w:lang w:eastAsia="zh-CN"/>
                              </w:rPr>
                              <w:t>2</w:t>
                            </w:r>
                            <w:r w:rsidRPr="00B86C64">
                              <w:rPr>
                                <w:rFonts w:ascii="Times New Roman" w:hAnsi="Times New Roman"/>
                                <w:sz w:val="20"/>
                              </w:rPr>
                              <w:t>xPBS</w:t>
                            </w:r>
                            <w:r>
                              <w:rPr>
                                <w:rFonts w:ascii="Times New Roman" w:hAnsi="Times New Roman" w:hint="eastAsia"/>
                                <w:sz w:val="20"/>
                                <w:lang w:eastAsia="zh-CN"/>
                              </w:rPr>
                              <w:t xml:space="preserve"> and</w:t>
                            </w:r>
                            <w:r w:rsidRPr="00B86C64">
                              <w:rPr>
                                <w:rFonts w:ascii="Times New Roman" w:hAnsi="Times New Roman"/>
                                <w:sz w:val="20"/>
                              </w:rPr>
                              <w:t xml:space="preserve"> 2xPBS buffer.</w:t>
                            </w:r>
                          </w:p>
                        </w:txbxContent>
                      </wps:txbx>
                      <wps:bodyPr rot="0" vert="horz" wrap="square" lIns="91440" tIns="45720" rIns="91440" bIns="45720" anchor="t" anchorCtr="0">
                        <a:spAutoFit/>
                      </wps:bodyPr>
                    </wps:wsp>
                  </a:graphicData>
                </a:graphic>
              </wp:inline>
            </w:drawing>
          </mc:Choice>
          <mc:Fallback>
            <w:pict>
              <v:shapetype id="_x0000_t202" coordsize="21600,21600" o:spt="202" path="m,l,21600r21600,l21600,xe">
                <v:stroke joinstyle="miter"/>
                <v:path gradientshapeok="t" o:connecttype="rect"/>
              </v:shapetype>
              <v:shape id="_x0000_s1030" type="#_x0000_t202" style="width:347.35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" stroked="f">
                <v:textbox style="mso-fit-shape-to-text:t">
                  <w:txbxContent>
                    <w:p w:rsidR="00B86C64" w:rsidRPr="00B86C64" w:rsidRDefault="00B86C64" w:rsidP="00B86C64">
                      <w:pPr>
                        <w:spacing w:after="0"/>
                        <w:jc w:val="center"/>
                        <w:rPr>
                          <w:rFonts w:ascii="Times New Roman" w:hAnsi="Times New Roman" w:hint="eastAsia"/>
                          <w:sz w:val="20"/>
                          <w:lang w:eastAsia="zh-CN"/>
                        </w:rPr>
                      </w:pPr>
                      <w:r w:rsidRPr="00B86C64">
                        <w:rPr>
                          <w:rFonts w:ascii="Times New Roman" w:hAnsi="Times New Roman"/>
                          <w:sz w:val="20"/>
                        </w:rPr>
                        <w:t xml:space="preserve">Figure S4 The </w:t>
                      </w:r>
                      <w:r w:rsidRPr="00B86C64">
                        <w:rPr>
                          <w:rFonts w:ascii="Times New Roman" w:hAnsi="Times New Roman" w:hint="eastAsia"/>
                          <w:sz w:val="20"/>
                        </w:rPr>
                        <w:t>signal difference</w:t>
                      </w:r>
                      <w:r w:rsidRPr="00B86C64">
                        <w:rPr>
                          <w:rFonts w:ascii="Times New Roman" w:hAnsi="Times New Roman"/>
                          <w:sz w:val="20"/>
                        </w:rPr>
                        <w:t xml:space="preserve"> </w:t>
                      </w:r>
                      <w:r>
                        <w:rPr>
                          <w:rFonts w:ascii="Times New Roman" w:hAnsi="Times New Roman" w:hint="eastAsia"/>
                          <w:sz w:val="20"/>
                        </w:rPr>
                        <w:t>between</w:t>
                      </w:r>
                      <w:r w:rsidRPr="00B86C64">
                        <w:rPr>
                          <w:rFonts w:ascii="Times New Roman" w:hAnsi="Times New Roman" w:hint="eastAsia"/>
                          <w:sz w:val="20"/>
                        </w:rPr>
                        <w:t xml:space="preserve">WGA/Alexa-488(2-) and WGA/TMR(1+) </w:t>
                      </w:r>
                      <w:r w:rsidRPr="00B86C64">
                        <w:rPr>
                          <w:rFonts w:ascii="Times New Roman" w:hAnsi="Times New Roman"/>
                          <w:sz w:val="20"/>
                        </w:rPr>
                        <w:t>in 0.</w:t>
                      </w:r>
                      <w:r>
                        <w:rPr>
                          <w:rFonts w:ascii="Times New Roman" w:hAnsi="Times New Roman" w:hint="eastAsia"/>
                          <w:sz w:val="20"/>
                          <w:lang w:eastAsia="zh-CN"/>
                        </w:rPr>
                        <w:t>2</w:t>
                      </w:r>
                      <w:r w:rsidRPr="00B86C64">
                        <w:rPr>
                          <w:rFonts w:ascii="Times New Roman" w:hAnsi="Times New Roman"/>
                          <w:sz w:val="20"/>
                        </w:rPr>
                        <w:t>xPBS</w:t>
                      </w:r>
                      <w:r>
                        <w:rPr>
                          <w:rFonts w:ascii="Times New Roman" w:hAnsi="Times New Roman" w:hint="eastAsia"/>
                          <w:sz w:val="20"/>
                          <w:lang w:eastAsia="zh-CN"/>
                        </w:rPr>
                        <w:t xml:space="preserve"> and</w:t>
                      </w:r>
                      <w:r w:rsidRPr="00B86C64">
                        <w:rPr>
                          <w:rFonts w:ascii="Times New Roman" w:hAnsi="Times New Roman"/>
                          <w:sz w:val="20"/>
                        </w:rPr>
                        <w:t xml:space="preserve"> 2xPBS buffer.</w:t>
                      </w:r>
                    </w:p>
                  </w:txbxContent>
                </v:textbox>
                <w10:anchorlock/>
              </v:shape>
            </w:pict>
          </mc:Fallback>
        </mc:AlternateContent>
      </w:r>
    </w:p>
    <w:p w:rsidR="002A653D" w:rsidRDefault="002A653D" w:rsidP="0007149C">
      <w:pPr>
        <w:pStyle w:val="NormalWeb"/>
        <w:spacing w:before="0" w:beforeAutospacing="0" w:after="0" w:afterAutospacing="0"/>
        <w:jc w:val="center"/>
        <w:rPr>
          <w:rFonts w:asciiTheme="minorHAnsi" w:hAnsi="Calibri" w:cstheme="minorBidi"/>
          <w:color w:val="000000" w:themeColor="text1"/>
          <w:kern w:val="24"/>
        </w:rPr>
      </w:pPr>
    </w:p>
    <w:p w:rsidR="00D01D94" w:rsidRDefault="00D01D94">
      <w:pPr>
        <w:spacing w:after="0"/>
        <w:jc w:val="left"/>
        <w:rPr>
          <w:b/>
          <w:iCs/>
          <w:sz w:val="20"/>
          <w:lang w:eastAsia="zh-CN"/>
        </w:rPr>
      </w:pPr>
    </w:p>
    <w:p w:rsidR="00CD0C2A" w:rsidRPr="00CD0C2A" w:rsidRDefault="00CD0C2A" w:rsidP="007F1002">
      <w:pPr>
        <w:rPr>
          <w:b/>
        </w:rPr>
      </w:pPr>
      <w:r w:rsidRPr="00CD0C2A">
        <w:rPr>
          <w:b/>
        </w:rPr>
        <w:t>REFRENCES</w:t>
      </w:r>
    </w:p>
    <w:p w:rsidR="007F1002" w:rsidRDefault="007F1002" w:rsidP="007F1002">
      <w:pPr>
        <w:rPr>
          <w:lang w:eastAsia="zh-CN"/>
        </w:rPr>
      </w:pPr>
      <w:r w:rsidRPr="0076470D">
        <w:t xml:space="preserve">D.H. </w:t>
      </w:r>
      <w:proofErr w:type="spellStart"/>
      <w:r w:rsidRPr="0076470D">
        <w:t>Ripin</w:t>
      </w:r>
      <w:proofErr w:type="spellEnd"/>
      <w:r w:rsidRPr="0076470D">
        <w:t>, D.A. Evans</w:t>
      </w:r>
      <w:r>
        <w:rPr>
          <w:rFonts w:hint="eastAsia"/>
        </w:rPr>
        <w:t xml:space="preserve">. </w:t>
      </w:r>
      <w:r w:rsidRPr="006A375C">
        <w:t>http://evans.rc.fas.harvard.edu/pdf/evans_pKa_table.pdf</w:t>
      </w:r>
      <w:r>
        <w:rPr>
          <w:rFonts w:hint="eastAsia"/>
        </w:rPr>
        <w:t xml:space="preserve"> (08/09/2014) </w:t>
      </w:r>
    </w:p>
    <w:p w:rsidR="00D5174C" w:rsidRPr="00D5174C" w:rsidRDefault="00D5174C" w:rsidP="00D5174C">
      <w:pPr>
        <w:autoSpaceDE w:val="0"/>
        <w:autoSpaceDN w:val="0"/>
        <w:adjustRightInd w:val="0"/>
        <w:spacing w:after="0"/>
        <w:jc w:val="left"/>
      </w:pPr>
      <w:r w:rsidRPr="00D5174C">
        <w:t>Wang, W., Yang, Y., Wang, S., Nagaraj, V.J., Liu, Q., Wu, J., Tao, N., 2012. Nat. Chem. 4,</w:t>
      </w:r>
      <w:r w:rsidRPr="00D5174C">
        <w:rPr>
          <w:rFonts w:hint="eastAsia"/>
        </w:rPr>
        <w:t xml:space="preserve"> </w:t>
      </w:r>
      <w:r w:rsidRPr="00D5174C">
        <w:t>846–853.</w:t>
      </w:r>
    </w:p>
    <w:sectPr w:rsidR="00D5174C" w:rsidRPr="00D5174C" w:rsidSect="00CD0C2A">
      <w:footerReference w:type="even" r:id="rId20"/>
      <w:footerReference w:type="default" r:id="rId21"/>
      <w:type w:val="continuous"/>
      <w:pgSz w:w="12240" w:h="15840"/>
      <w:pgMar w:top="720" w:right="1094" w:bottom="720" w:left="1094" w:header="720" w:footer="720" w:gutter="0"/>
      <w:cols w:space="46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193" w:rsidRDefault="008C4193">
      <w:r>
        <w:separator/>
      </w:r>
    </w:p>
    <w:p w:rsidR="008C4193" w:rsidRDefault="008C4193"/>
  </w:endnote>
  <w:endnote w:type="continuationSeparator" w:id="0">
    <w:p w:rsidR="008C4193" w:rsidRDefault="008C4193">
      <w:r>
        <w:continuationSeparator/>
      </w:r>
    </w:p>
    <w:p w:rsidR="008C4193" w:rsidRDefault="008C41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20603050405020304"/>
    <w:charset w:val="00"/>
    <w:family w:val="roman"/>
    <w:notTrueType/>
    <w:pitch w:val="variable"/>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 York">
    <w:panose1 w:val="02040503060506020304"/>
    <w:charset w:val="00"/>
    <w:family w:val="roman"/>
    <w:notTrueType/>
    <w:pitch w:val="variable"/>
    <w:sig w:usb0="00000003" w:usb1="00000000" w:usb2="00000000" w:usb3="00000000" w:csb0="00000001" w:csb1="00000000"/>
  </w:font>
  <w:font w:name="Myriad Pro Light">
    <w:altName w:val="Corbel"/>
    <w:panose1 w:val="00000000000000000000"/>
    <w:charset w:val="00"/>
    <w:family w:val="swiss"/>
    <w:notTrueType/>
    <w:pitch w:val="variable"/>
    <w:sig w:usb0="00000001" w:usb1="5000204B" w:usb2="00000000" w:usb3="00000000" w:csb0="0000019F" w:csb1="00000000"/>
  </w:font>
  <w:font w:name="Arial">
    <w:panose1 w:val="020B0604020202020204"/>
    <w:charset w:val="00"/>
    <w:family w:val="swiss"/>
    <w:pitch w:val="variable"/>
    <w:sig w:usb0="20002A87" w:usb1="00000000" w:usb2="00000000" w:usb3="00000000" w:csb0="000001FF" w:csb1="00000000"/>
  </w:font>
  <w:font w:name="Arno Pro">
    <w:altName w:val="Times New Roman"/>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embedRegular r:id="rId1" w:fontKey="{120115BA-77B8-4DEF-ABFA-790D9C5CBBF9}"/>
    <w:embedBold r:id="rId2" w:fontKey="{1047A880-BBF8-45E8-98BA-4C695548D334}"/>
  </w:font>
  <w:font w:name="Cambria Math">
    <w:panose1 w:val="02040503050406030204"/>
    <w:charset w:val="00"/>
    <w:family w:val="roman"/>
    <w:pitch w:val="variable"/>
    <w:sig w:usb0="E00002FF" w:usb1="420024FF" w:usb2="00000000" w:usb3="00000000" w:csb0="0000019F" w:csb1="00000000"/>
    <w:embedRegular r:id="rId3" w:subsetted="1" w:fontKey="{336DA24E-290A-4BE6-95CE-610A42AD7D9E}"/>
    <w:embedItalic r:id="rId4" w:subsetted="1" w:fontKey="{86BBCFB8-EACF-415F-8662-9457983BB4D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5E0" w:rsidRDefault="000F32DC">
    <w:pPr>
      <w:pStyle w:val="Footer"/>
      <w:framePr w:wrap="around" w:vAnchor="text" w:hAnchor="margin" w:xAlign="right" w:y="1"/>
      <w:rPr>
        <w:rStyle w:val="PageNumber"/>
      </w:rPr>
    </w:pPr>
    <w:r>
      <w:rPr>
        <w:rStyle w:val="PageNumber"/>
      </w:rPr>
      <w:fldChar w:fldCharType="begin"/>
    </w:r>
    <w:r w:rsidR="004E35E0">
      <w:rPr>
        <w:rStyle w:val="PageNumber"/>
      </w:rPr>
      <w:instrText xml:space="preserve">PAGE  </w:instrText>
    </w:r>
    <w:r>
      <w:rPr>
        <w:rStyle w:val="PageNumber"/>
      </w:rPr>
      <w:fldChar w:fldCharType="separate"/>
    </w:r>
    <w:r w:rsidR="004E35E0">
      <w:rPr>
        <w:rStyle w:val="PageNumber"/>
        <w:noProof/>
      </w:rPr>
      <w:t>1</w:t>
    </w:r>
    <w:r>
      <w:rPr>
        <w:rStyle w:val="PageNumber"/>
      </w:rPr>
      <w:fldChar w:fldCharType="end"/>
    </w:r>
  </w:p>
  <w:p w:rsidR="004E35E0" w:rsidRDefault="004E35E0">
    <w:pPr>
      <w:pStyle w:val="Footer"/>
      <w:ind w:right="360"/>
    </w:pPr>
  </w:p>
  <w:p w:rsidR="004E35E0" w:rsidRDefault="004E35E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5E0" w:rsidRDefault="000F32DC">
    <w:pPr>
      <w:pStyle w:val="Footer"/>
      <w:framePr w:wrap="around" w:vAnchor="text" w:hAnchor="margin" w:xAlign="right" w:y="1"/>
      <w:rPr>
        <w:rStyle w:val="PageNumber"/>
      </w:rPr>
    </w:pPr>
    <w:r>
      <w:rPr>
        <w:rStyle w:val="PageNumber"/>
      </w:rPr>
      <w:fldChar w:fldCharType="begin"/>
    </w:r>
    <w:r w:rsidR="004E35E0">
      <w:rPr>
        <w:rStyle w:val="PageNumber"/>
      </w:rPr>
      <w:instrText xml:space="preserve">PAGE  </w:instrText>
    </w:r>
    <w:r>
      <w:rPr>
        <w:rStyle w:val="PageNumber"/>
      </w:rPr>
      <w:fldChar w:fldCharType="separate"/>
    </w:r>
    <w:r w:rsidR="005970A1">
      <w:rPr>
        <w:rStyle w:val="PageNumber"/>
        <w:noProof/>
      </w:rPr>
      <w:t>1</w:t>
    </w:r>
    <w:r>
      <w:rPr>
        <w:rStyle w:val="PageNumber"/>
      </w:rPr>
      <w:fldChar w:fldCharType="end"/>
    </w:r>
  </w:p>
  <w:p w:rsidR="004E35E0" w:rsidRDefault="004E35E0">
    <w:pPr>
      <w:pStyle w:val="Footer"/>
      <w:ind w:right="360"/>
    </w:pPr>
  </w:p>
  <w:p w:rsidR="004E35E0" w:rsidRDefault="004E35E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193" w:rsidRDefault="008C4193">
      <w:r>
        <w:separator/>
      </w:r>
    </w:p>
    <w:p w:rsidR="008C4193" w:rsidRDefault="008C4193"/>
  </w:footnote>
  <w:footnote w:type="continuationSeparator" w:id="0">
    <w:p w:rsidR="008C4193" w:rsidRDefault="008C4193">
      <w:r>
        <w:continuationSeparator/>
      </w:r>
    </w:p>
    <w:p w:rsidR="008C4193" w:rsidRDefault="008C419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2C293A"/>
    <w:multiLevelType w:val="hybridMultilevel"/>
    <w:tmpl w:val="93140466"/>
    <w:lvl w:ilvl="0" w:tplc="7584BDDE">
      <w:numFmt w:val="bullet"/>
      <w:lvlText w:val="*"/>
      <w:lvlJc w:val="left"/>
      <w:pPr>
        <w:ind w:left="720" w:hanging="360"/>
      </w:pPr>
      <w:rPr>
        <w:rFonts w:ascii="Times" w:eastAsiaTheme="minorEastAsia" w:hAns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6D3F9A"/>
    <w:multiLevelType w:val="singleLevel"/>
    <w:tmpl w:val="8BC469AA"/>
    <w:lvl w:ilvl="0">
      <w:start w:val="1"/>
      <w:numFmt w:val="lowerLetter"/>
      <w:lvlText w:val="%1."/>
      <w:lvlJc w:val="left"/>
      <w:pPr>
        <w:tabs>
          <w:tab w:val="num" w:pos="720"/>
        </w:tabs>
        <w:ind w:left="720" w:hanging="360"/>
      </w:pPr>
      <w:rPr>
        <w:rFonts w:hint="default"/>
      </w:rPr>
    </w:lvl>
  </w:abstractNum>
  <w:abstractNum w:abstractNumId="2">
    <w:nsid w:val="34FD0C72"/>
    <w:multiLevelType w:val="singleLevel"/>
    <w:tmpl w:val="0409000F"/>
    <w:lvl w:ilvl="0">
      <w:start w:val="1"/>
      <w:numFmt w:val="decimal"/>
      <w:lvlText w:val="%1."/>
      <w:lvlJc w:val="left"/>
      <w:pPr>
        <w:tabs>
          <w:tab w:val="num" w:pos="360"/>
        </w:tabs>
        <w:ind w:left="360" w:hanging="360"/>
      </w:pPr>
      <w:rPr>
        <w:rFonts w:hint="default"/>
      </w:rPr>
    </w:lvl>
  </w:abstractNum>
  <w:abstractNum w:abstractNumId="3">
    <w:nsid w:val="3762623B"/>
    <w:multiLevelType w:val="singleLevel"/>
    <w:tmpl w:val="0409000F"/>
    <w:lvl w:ilvl="0">
      <w:start w:val="1"/>
      <w:numFmt w:val="decimal"/>
      <w:lvlText w:val="%1."/>
      <w:lvlJc w:val="left"/>
      <w:pPr>
        <w:tabs>
          <w:tab w:val="num" w:pos="360"/>
        </w:tabs>
        <w:ind w:left="360" w:hanging="360"/>
      </w:pPr>
      <w:rPr>
        <w:rFonts w:hint="default"/>
      </w:rPr>
    </w:lvl>
  </w:abstractNum>
  <w:abstractNum w:abstractNumId="4">
    <w:nsid w:val="384622AB"/>
    <w:multiLevelType w:val="singleLevel"/>
    <w:tmpl w:val="6FF0DD10"/>
    <w:lvl w:ilvl="0">
      <w:start w:val="1"/>
      <w:numFmt w:val="lowerLetter"/>
      <w:lvlText w:val="%1."/>
      <w:lvlJc w:val="left"/>
      <w:pPr>
        <w:tabs>
          <w:tab w:val="num" w:pos="922"/>
        </w:tabs>
        <w:ind w:left="922" w:hanging="360"/>
      </w:pPr>
      <w:rPr>
        <w:rFonts w:hint="default"/>
      </w:rPr>
    </w:lvl>
  </w:abstractNum>
  <w:abstractNum w:abstractNumId="5">
    <w:nsid w:val="3E7A7E0C"/>
    <w:multiLevelType w:val="singleLevel"/>
    <w:tmpl w:val="E32C900E"/>
    <w:lvl w:ilvl="0">
      <w:start w:val="1"/>
      <w:numFmt w:val="decimal"/>
      <w:lvlText w:val="%1."/>
      <w:lvlJc w:val="left"/>
      <w:pPr>
        <w:tabs>
          <w:tab w:val="num" w:pos="562"/>
        </w:tabs>
        <w:ind w:left="562" w:hanging="360"/>
      </w:pPr>
      <w:rPr>
        <w:rFonts w:hint="default"/>
      </w:rPr>
    </w:lvl>
  </w:abstractNum>
  <w:abstractNum w:abstractNumId="6">
    <w:nsid w:val="41DB2E3C"/>
    <w:multiLevelType w:val="singleLevel"/>
    <w:tmpl w:val="E5E28CB0"/>
    <w:lvl w:ilvl="0">
      <w:start w:val="1"/>
      <w:numFmt w:val="lowerLetter"/>
      <w:lvlText w:val="%1."/>
      <w:lvlJc w:val="left"/>
      <w:pPr>
        <w:tabs>
          <w:tab w:val="num" w:pos="1080"/>
        </w:tabs>
        <w:ind w:left="1080" w:hanging="360"/>
      </w:pPr>
      <w:rPr>
        <w:rFonts w:hint="default"/>
      </w:rPr>
    </w:lvl>
  </w:abstractNum>
  <w:num w:numId="1">
    <w:abstractNumId w:val="5"/>
  </w:num>
  <w:num w:numId="2">
    <w:abstractNumId w:val="3"/>
  </w:num>
  <w:num w:numId="3">
    <w:abstractNumId w:val="6"/>
  </w:num>
  <w:num w:numId="4">
    <w:abstractNumId w:val="4"/>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TrueTypeFonts/>
  <w:saveSubsetFonts/>
  <w:bordersDoNotSurroundHeader/>
  <w:bordersDoNotSurroundFooter/>
  <w:activeWritingStyle w:appName="MSWord" w:lang="en-US"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1002"/>
    <w:rsid w:val="0000685E"/>
    <w:rsid w:val="000201D0"/>
    <w:rsid w:val="0003046A"/>
    <w:rsid w:val="0007149C"/>
    <w:rsid w:val="000748DD"/>
    <w:rsid w:val="00096042"/>
    <w:rsid w:val="000A65BB"/>
    <w:rsid w:val="000B6698"/>
    <w:rsid w:val="000D2D84"/>
    <w:rsid w:val="000E75E3"/>
    <w:rsid w:val="000F2AA0"/>
    <w:rsid w:val="000F304E"/>
    <w:rsid w:val="000F32DC"/>
    <w:rsid w:val="000F7A53"/>
    <w:rsid w:val="00101D1F"/>
    <w:rsid w:val="001267F2"/>
    <w:rsid w:val="001379DD"/>
    <w:rsid w:val="00141659"/>
    <w:rsid w:val="0015109A"/>
    <w:rsid w:val="00157E12"/>
    <w:rsid w:val="00185B9C"/>
    <w:rsid w:val="00186D63"/>
    <w:rsid w:val="001E02A9"/>
    <w:rsid w:val="001E451C"/>
    <w:rsid w:val="0020288D"/>
    <w:rsid w:val="002031A2"/>
    <w:rsid w:val="0021721D"/>
    <w:rsid w:val="00236C32"/>
    <w:rsid w:val="00237F05"/>
    <w:rsid w:val="0024409A"/>
    <w:rsid w:val="002528E7"/>
    <w:rsid w:val="002729FB"/>
    <w:rsid w:val="00285874"/>
    <w:rsid w:val="002A3622"/>
    <w:rsid w:val="002A653D"/>
    <w:rsid w:val="002A7098"/>
    <w:rsid w:val="002A7D96"/>
    <w:rsid w:val="002C3431"/>
    <w:rsid w:val="002D38EC"/>
    <w:rsid w:val="002D5DF0"/>
    <w:rsid w:val="002E6D40"/>
    <w:rsid w:val="002F076F"/>
    <w:rsid w:val="002F3ABB"/>
    <w:rsid w:val="0030493C"/>
    <w:rsid w:val="00310911"/>
    <w:rsid w:val="00331E4E"/>
    <w:rsid w:val="00334E27"/>
    <w:rsid w:val="00341175"/>
    <w:rsid w:val="003449F8"/>
    <w:rsid w:val="0035002E"/>
    <w:rsid w:val="003547B0"/>
    <w:rsid w:val="00357396"/>
    <w:rsid w:val="003679A1"/>
    <w:rsid w:val="0037130E"/>
    <w:rsid w:val="003A076F"/>
    <w:rsid w:val="003A0E3E"/>
    <w:rsid w:val="003A0F5F"/>
    <w:rsid w:val="003A2628"/>
    <w:rsid w:val="003A3B6E"/>
    <w:rsid w:val="003A454E"/>
    <w:rsid w:val="003B4AF3"/>
    <w:rsid w:val="003C2BE3"/>
    <w:rsid w:val="003E5207"/>
    <w:rsid w:val="003E60D9"/>
    <w:rsid w:val="003F4B14"/>
    <w:rsid w:val="00403BB4"/>
    <w:rsid w:val="0041079D"/>
    <w:rsid w:val="00414F13"/>
    <w:rsid w:val="0042106F"/>
    <w:rsid w:val="00422950"/>
    <w:rsid w:val="00425020"/>
    <w:rsid w:val="00427112"/>
    <w:rsid w:val="00433A2F"/>
    <w:rsid w:val="004564CF"/>
    <w:rsid w:val="004626BB"/>
    <w:rsid w:val="00476B9D"/>
    <w:rsid w:val="00483560"/>
    <w:rsid w:val="0049449E"/>
    <w:rsid w:val="004950C9"/>
    <w:rsid w:val="00496B72"/>
    <w:rsid w:val="004A2919"/>
    <w:rsid w:val="004A742B"/>
    <w:rsid w:val="004B546C"/>
    <w:rsid w:val="004C514A"/>
    <w:rsid w:val="004D169A"/>
    <w:rsid w:val="004D6998"/>
    <w:rsid w:val="004E35E0"/>
    <w:rsid w:val="0052104A"/>
    <w:rsid w:val="005327A4"/>
    <w:rsid w:val="005329C7"/>
    <w:rsid w:val="00540044"/>
    <w:rsid w:val="0054359A"/>
    <w:rsid w:val="00551789"/>
    <w:rsid w:val="00552A07"/>
    <w:rsid w:val="00560B12"/>
    <w:rsid w:val="005754B8"/>
    <w:rsid w:val="00575965"/>
    <w:rsid w:val="005774F1"/>
    <w:rsid w:val="00587066"/>
    <w:rsid w:val="00591A57"/>
    <w:rsid w:val="0059535F"/>
    <w:rsid w:val="005963AA"/>
    <w:rsid w:val="0059667F"/>
    <w:rsid w:val="005970A1"/>
    <w:rsid w:val="005A206D"/>
    <w:rsid w:val="005B57D6"/>
    <w:rsid w:val="005D0C10"/>
    <w:rsid w:val="005D2065"/>
    <w:rsid w:val="005D5CC9"/>
    <w:rsid w:val="005E3DF4"/>
    <w:rsid w:val="005E7C1B"/>
    <w:rsid w:val="005F2AF9"/>
    <w:rsid w:val="005F5C5C"/>
    <w:rsid w:val="00604751"/>
    <w:rsid w:val="00604E00"/>
    <w:rsid w:val="00604F23"/>
    <w:rsid w:val="00610249"/>
    <w:rsid w:val="00614F2E"/>
    <w:rsid w:val="00616D68"/>
    <w:rsid w:val="00622C85"/>
    <w:rsid w:val="00631B3F"/>
    <w:rsid w:val="00631E32"/>
    <w:rsid w:val="0064353C"/>
    <w:rsid w:val="006532A9"/>
    <w:rsid w:val="006554AA"/>
    <w:rsid w:val="0066548D"/>
    <w:rsid w:val="006B2581"/>
    <w:rsid w:val="006C4F62"/>
    <w:rsid w:val="006E6BC5"/>
    <w:rsid w:val="006F268D"/>
    <w:rsid w:val="00700250"/>
    <w:rsid w:val="007009DA"/>
    <w:rsid w:val="0071182A"/>
    <w:rsid w:val="0071277B"/>
    <w:rsid w:val="007130C0"/>
    <w:rsid w:val="007179F0"/>
    <w:rsid w:val="00722AA1"/>
    <w:rsid w:val="00725E67"/>
    <w:rsid w:val="00732D97"/>
    <w:rsid w:val="007331FF"/>
    <w:rsid w:val="007401E4"/>
    <w:rsid w:val="007629D3"/>
    <w:rsid w:val="00766A28"/>
    <w:rsid w:val="007A4A19"/>
    <w:rsid w:val="007C1383"/>
    <w:rsid w:val="007E19EA"/>
    <w:rsid w:val="007E4702"/>
    <w:rsid w:val="007E50D2"/>
    <w:rsid w:val="007F1002"/>
    <w:rsid w:val="007F3FDD"/>
    <w:rsid w:val="007F6792"/>
    <w:rsid w:val="007F7662"/>
    <w:rsid w:val="00803489"/>
    <w:rsid w:val="00825D70"/>
    <w:rsid w:val="008348A2"/>
    <w:rsid w:val="00835CBD"/>
    <w:rsid w:val="008472DB"/>
    <w:rsid w:val="008534C9"/>
    <w:rsid w:val="008565BD"/>
    <w:rsid w:val="00865479"/>
    <w:rsid w:val="008655C0"/>
    <w:rsid w:val="0088419D"/>
    <w:rsid w:val="00890818"/>
    <w:rsid w:val="00892024"/>
    <w:rsid w:val="008A28A0"/>
    <w:rsid w:val="008B3498"/>
    <w:rsid w:val="008C4193"/>
    <w:rsid w:val="008D045D"/>
    <w:rsid w:val="008D2DFE"/>
    <w:rsid w:val="008D3D15"/>
    <w:rsid w:val="008D567C"/>
    <w:rsid w:val="008F3D03"/>
    <w:rsid w:val="0092037A"/>
    <w:rsid w:val="009246AD"/>
    <w:rsid w:val="00927CDC"/>
    <w:rsid w:val="00933301"/>
    <w:rsid w:val="00944996"/>
    <w:rsid w:val="00957C0B"/>
    <w:rsid w:val="00967927"/>
    <w:rsid w:val="00984F9E"/>
    <w:rsid w:val="009911C0"/>
    <w:rsid w:val="009A2BBF"/>
    <w:rsid w:val="009A44FF"/>
    <w:rsid w:val="009B249B"/>
    <w:rsid w:val="009C5C4E"/>
    <w:rsid w:val="009D6C52"/>
    <w:rsid w:val="009F4D0F"/>
    <w:rsid w:val="009F69D9"/>
    <w:rsid w:val="00A02D62"/>
    <w:rsid w:val="00A06B1D"/>
    <w:rsid w:val="00A201AD"/>
    <w:rsid w:val="00A24F4F"/>
    <w:rsid w:val="00A269C9"/>
    <w:rsid w:val="00A444E1"/>
    <w:rsid w:val="00A460B5"/>
    <w:rsid w:val="00A46C91"/>
    <w:rsid w:val="00A57844"/>
    <w:rsid w:val="00A66999"/>
    <w:rsid w:val="00A66EDD"/>
    <w:rsid w:val="00A71C00"/>
    <w:rsid w:val="00AB2116"/>
    <w:rsid w:val="00AB26B0"/>
    <w:rsid w:val="00AC1839"/>
    <w:rsid w:val="00AC43B1"/>
    <w:rsid w:val="00AC5F97"/>
    <w:rsid w:val="00AC6438"/>
    <w:rsid w:val="00AE496F"/>
    <w:rsid w:val="00AE4B97"/>
    <w:rsid w:val="00AF1765"/>
    <w:rsid w:val="00AF2AD1"/>
    <w:rsid w:val="00AF5BA8"/>
    <w:rsid w:val="00B00604"/>
    <w:rsid w:val="00B04D72"/>
    <w:rsid w:val="00B20205"/>
    <w:rsid w:val="00B42C29"/>
    <w:rsid w:val="00B45B32"/>
    <w:rsid w:val="00B563D9"/>
    <w:rsid w:val="00B65A79"/>
    <w:rsid w:val="00B71491"/>
    <w:rsid w:val="00B7189E"/>
    <w:rsid w:val="00B7618D"/>
    <w:rsid w:val="00B8117C"/>
    <w:rsid w:val="00B86854"/>
    <w:rsid w:val="00B86C64"/>
    <w:rsid w:val="00B875D7"/>
    <w:rsid w:val="00B91FBD"/>
    <w:rsid w:val="00B9216C"/>
    <w:rsid w:val="00B931CA"/>
    <w:rsid w:val="00B93387"/>
    <w:rsid w:val="00B97259"/>
    <w:rsid w:val="00BA56A2"/>
    <w:rsid w:val="00BB1134"/>
    <w:rsid w:val="00BC3E2A"/>
    <w:rsid w:val="00BD0668"/>
    <w:rsid w:val="00BD5122"/>
    <w:rsid w:val="00BD6E77"/>
    <w:rsid w:val="00BE533F"/>
    <w:rsid w:val="00C03386"/>
    <w:rsid w:val="00C06CFC"/>
    <w:rsid w:val="00C17F3C"/>
    <w:rsid w:val="00C30403"/>
    <w:rsid w:val="00C341A6"/>
    <w:rsid w:val="00C45E7B"/>
    <w:rsid w:val="00C47643"/>
    <w:rsid w:val="00C5330E"/>
    <w:rsid w:val="00C551AE"/>
    <w:rsid w:val="00C557F7"/>
    <w:rsid w:val="00C572D2"/>
    <w:rsid w:val="00C57FF6"/>
    <w:rsid w:val="00C72D78"/>
    <w:rsid w:val="00C77856"/>
    <w:rsid w:val="00C838EB"/>
    <w:rsid w:val="00C9140C"/>
    <w:rsid w:val="00CA15CA"/>
    <w:rsid w:val="00CD0C2A"/>
    <w:rsid w:val="00CD412C"/>
    <w:rsid w:val="00CE1C3F"/>
    <w:rsid w:val="00CE27C8"/>
    <w:rsid w:val="00CE2B27"/>
    <w:rsid w:val="00CF0095"/>
    <w:rsid w:val="00D01D94"/>
    <w:rsid w:val="00D0596F"/>
    <w:rsid w:val="00D06953"/>
    <w:rsid w:val="00D13B1B"/>
    <w:rsid w:val="00D17148"/>
    <w:rsid w:val="00D225B7"/>
    <w:rsid w:val="00D44927"/>
    <w:rsid w:val="00D5174C"/>
    <w:rsid w:val="00D61DBF"/>
    <w:rsid w:val="00D6638F"/>
    <w:rsid w:val="00D66756"/>
    <w:rsid w:val="00D70D98"/>
    <w:rsid w:val="00D86677"/>
    <w:rsid w:val="00D920A2"/>
    <w:rsid w:val="00D928D2"/>
    <w:rsid w:val="00D951BA"/>
    <w:rsid w:val="00DA3906"/>
    <w:rsid w:val="00DB6039"/>
    <w:rsid w:val="00DB6199"/>
    <w:rsid w:val="00DD1EEC"/>
    <w:rsid w:val="00DD29EF"/>
    <w:rsid w:val="00DD41D0"/>
    <w:rsid w:val="00DE78D2"/>
    <w:rsid w:val="00DF2B15"/>
    <w:rsid w:val="00DF59F4"/>
    <w:rsid w:val="00DF683D"/>
    <w:rsid w:val="00E074F2"/>
    <w:rsid w:val="00E12897"/>
    <w:rsid w:val="00E2118E"/>
    <w:rsid w:val="00E2340D"/>
    <w:rsid w:val="00E2715D"/>
    <w:rsid w:val="00E32A18"/>
    <w:rsid w:val="00E46BD3"/>
    <w:rsid w:val="00E529F7"/>
    <w:rsid w:val="00E6319F"/>
    <w:rsid w:val="00E65825"/>
    <w:rsid w:val="00E75388"/>
    <w:rsid w:val="00E81250"/>
    <w:rsid w:val="00E84CB9"/>
    <w:rsid w:val="00E87537"/>
    <w:rsid w:val="00E95839"/>
    <w:rsid w:val="00E96302"/>
    <w:rsid w:val="00EA282F"/>
    <w:rsid w:val="00EB5412"/>
    <w:rsid w:val="00EC0DBC"/>
    <w:rsid w:val="00ED3592"/>
    <w:rsid w:val="00EE4A7A"/>
    <w:rsid w:val="00F103D7"/>
    <w:rsid w:val="00F10E56"/>
    <w:rsid w:val="00F21F9E"/>
    <w:rsid w:val="00F33580"/>
    <w:rsid w:val="00F37287"/>
    <w:rsid w:val="00F46798"/>
    <w:rsid w:val="00F5421E"/>
    <w:rsid w:val="00F767E5"/>
    <w:rsid w:val="00F8537A"/>
    <w:rsid w:val="00F9649D"/>
    <w:rsid w:val="00F97782"/>
    <w:rsid w:val="00FC4AF2"/>
    <w:rsid w:val="00FD49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heme="minorEastAsia" w:hAnsi="New York"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87537"/>
    <w:pPr>
      <w:spacing w:after="200"/>
      <w:jc w:val="both"/>
    </w:pPr>
    <w:rPr>
      <w:rFonts w:ascii="Times" w:hAnsi="Times"/>
      <w:sz w:val="24"/>
    </w:rPr>
  </w:style>
  <w:style w:type="paragraph" w:styleId="Heading1">
    <w:name w:val="heading 1"/>
    <w:basedOn w:val="Normal"/>
    <w:next w:val="Normal"/>
    <w:qFormat/>
    <w:rsid w:val="00865479"/>
    <w:pPr>
      <w:keepNext/>
      <w:spacing w:before="180" w:after="60"/>
      <w:ind w:left="480" w:hanging="240"/>
      <w:outlineLvl w:val="0"/>
    </w:pPr>
    <w:rPr>
      <w:rFonts w:ascii="Myriad Pro Light" w:hAnsi="Myriad Pro Light" w:cs="Arial"/>
      <w:b/>
      <w:bCs/>
      <w:kern w:val="32"/>
      <w:sz w:val="22"/>
      <w:szCs w:val="32"/>
    </w:rPr>
  </w:style>
  <w:style w:type="paragraph" w:styleId="Heading2">
    <w:name w:val="heading 2"/>
    <w:basedOn w:val="Normal"/>
    <w:next w:val="Normal"/>
    <w:qFormat/>
    <w:rsid w:val="00865479"/>
    <w:pPr>
      <w:keepNext/>
      <w:spacing w:before="60" w:after="60"/>
      <w:outlineLvl w:val="1"/>
    </w:pPr>
    <w:rPr>
      <w:rFonts w:ascii="Myriad Pro Light" w:hAnsi="Myriad Pro Light" w:cs="Arial"/>
      <w:b/>
      <w:bCs/>
      <w:iCs/>
      <w:sz w:val="20"/>
      <w:szCs w:val="28"/>
    </w:rPr>
  </w:style>
  <w:style w:type="paragraph" w:styleId="Heading3">
    <w:name w:val="heading 3"/>
    <w:basedOn w:val="Normal"/>
    <w:next w:val="Normal"/>
    <w:qFormat/>
    <w:rsid w:val="00865479"/>
    <w:pPr>
      <w:keepNext/>
      <w:spacing w:before="60" w:after="60"/>
      <w:ind w:left="180"/>
      <w:outlineLvl w:val="2"/>
    </w:pPr>
    <w:rPr>
      <w:rFonts w:ascii="Myriad Pro Light" w:hAnsi="Myriad Pro Light" w:cs="Arial"/>
      <w:b/>
      <w:bCs/>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Pr>
      <w:color w:val="800080"/>
      <w:u w:val="single"/>
    </w:rPr>
  </w:style>
  <w:style w:type="paragraph" w:styleId="BodyText">
    <w:name w:val="Body Text"/>
    <w:basedOn w:val="Normal"/>
    <w:pPr>
      <w:jc w:val="center"/>
    </w:pPr>
    <w:rPr>
      <w:b/>
      <w:sz w:val="40"/>
    </w:rPr>
  </w:style>
  <w:style w:type="paragraph" w:styleId="FootnoteText">
    <w:name w:val="footnote text"/>
    <w:basedOn w:val="Normal"/>
    <w:next w:val="TFReferencesSection"/>
    <w:semiHidden/>
  </w:style>
  <w:style w:type="paragraph" w:customStyle="1" w:styleId="TFReferencesSection">
    <w:name w:val="TF_References_Section"/>
    <w:basedOn w:val="Normal"/>
    <w:next w:val="Normal"/>
    <w:autoRedefine/>
    <w:rsid w:val="00AC5F97"/>
    <w:pPr>
      <w:spacing w:after="0"/>
      <w:ind w:firstLine="187"/>
    </w:pPr>
    <w:rPr>
      <w:rFonts w:ascii="Arno Pro" w:hAnsi="Arno Pro"/>
      <w:kern w:val="19"/>
      <w:sz w:val="17"/>
      <w:szCs w:val="14"/>
    </w:rPr>
  </w:style>
  <w:style w:type="paragraph" w:customStyle="1" w:styleId="TAMainText">
    <w:name w:val="TA_Main_Text"/>
    <w:basedOn w:val="Normal"/>
    <w:autoRedefine/>
    <w:rsid w:val="000E75E3"/>
    <w:pPr>
      <w:spacing w:after="60"/>
      <w:ind w:firstLine="180"/>
    </w:pPr>
    <w:rPr>
      <w:rFonts w:ascii="Arno Pro" w:hAnsi="Arno Pro"/>
      <w:kern w:val="21"/>
      <w:sz w:val="19"/>
    </w:rPr>
  </w:style>
  <w:style w:type="paragraph" w:customStyle="1" w:styleId="BATitle">
    <w:name w:val="BA_Title"/>
    <w:basedOn w:val="Normal"/>
    <w:next w:val="BBAuthorName"/>
    <w:autoRedefine/>
    <w:rsid w:val="00427112"/>
    <w:pPr>
      <w:spacing w:before="1400" w:after="180"/>
      <w:jc w:val="left"/>
    </w:pPr>
    <w:rPr>
      <w:rFonts w:ascii="Myriad Pro Light" w:hAnsi="Myriad Pro Light"/>
      <w:b/>
      <w:kern w:val="36"/>
      <w:sz w:val="34"/>
    </w:rPr>
  </w:style>
  <w:style w:type="paragraph" w:customStyle="1" w:styleId="BBAuthorName">
    <w:name w:val="BB_Author_Name"/>
    <w:basedOn w:val="Normal"/>
    <w:next w:val="BCAuthorAddress"/>
    <w:autoRedefine/>
    <w:rsid w:val="000E75E3"/>
    <w:pPr>
      <w:spacing w:after="180"/>
      <w:jc w:val="left"/>
    </w:pPr>
    <w:rPr>
      <w:rFonts w:ascii="Arno Pro" w:hAnsi="Arno Pro"/>
      <w:kern w:val="26"/>
    </w:rPr>
  </w:style>
  <w:style w:type="paragraph" w:customStyle="1" w:styleId="BCAuthorAddress">
    <w:name w:val="BC_Author_Address"/>
    <w:basedOn w:val="Normal"/>
    <w:next w:val="BIEmailAddress"/>
    <w:autoRedefine/>
    <w:rsid w:val="00AC5F97"/>
    <w:pPr>
      <w:spacing w:after="60"/>
      <w:jc w:val="left"/>
    </w:pPr>
    <w:rPr>
      <w:rFonts w:ascii="Arno Pro" w:hAnsi="Arno Pro"/>
      <w:kern w:val="22"/>
      <w:sz w:val="20"/>
    </w:rPr>
  </w:style>
  <w:style w:type="paragraph" w:customStyle="1" w:styleId="BIEmailAddress">
    <w:name w:val="BI_Email_Address"/>
    <w:basedOn w:val="Normal"/>
    <w:next w:val="AIReceivedDate"/>
    <w:autoRedefine/>
    <w:rsid w:val="003A0F5F"/>
    <w:pPr>
      <w:spacing w:after="100"/>
      <w:jc w:val="left"/>
    </w:pPr>
    <w:rPr>
      <w:rFonts w:ascii="Arno Pro" w:hAnsi="Arno Pro"/>
      <w:sz w:val="18"/>
    </w:rPr>
  </w:style>
  <w:style w:type="paragraph" w:customStyle="1" w:styleId="AIReceivedDate">
    <w:name w:val="AI_Received_Date"/>
    <w:basedOn w:val="Normal"/>
    <w:next w:val="Normal"/>
    <w:autoRedefine/>
    <w:rsid w:val="00A444E1"/>
    <w:pPr>
      <w:spacing w:after="100"/>
      <w:jc w:val="left"/>
    </w:pPr>
    <w:rPr>
      <w:rFonts w:ascii="Arno Pro" w:hAnsi="Arno Pro"/>
      <w:sz w:val="18"/>
    </w:rPr>
  </w:style>
  <w:style w:type="paragraph" w:customStyle="1" w:styleId="BDAbstract">
    <w:name w:val="BD_Abstract"/>
    <w:basedOn w:val="Normal"/>
    <w:next w:val="TAMainText"/>
    <w:link w:val="BDAbstractChar"/>
    <w:autoRedefine/>
    <w:rsid w:val="000E75E3"/>
    <w:pPr>
      <w:pBdr>
        <w:top w:val="single" w:sz="4" w:space="1" w:color="auto"/>
        <w:bottom w:val="single" w:sz="4" w:space="1" w:color="auto"/>
      </w:pBdr>
      <w:spacing w:before="100" w:after="600"/>
    </w:pPr>
    <w:rPr>
      <w:rFonts w:ascii="Arno Pro" w:hAnsi="Arno Pro"/>
      <w:kern w:val="21"/>
      <w:sz w:val="19"/>
    </w:rPr>
  </w:style>
  <w:style w:type="paragraph" w:customStyle="1" w:styleId="TDAcknowledgments">
    <w:name w:val="TD_Acknowledgments"/>
    <w:basedOn w:val="Normal"/>
    <w:next w:val="Normal"/>
    <w:link w:val="TDAcknowledgmentsChar"/>
    <w:autoRedefine/>
    <w:rsid w:val="00E75388"/>
    <w:pPr>
      <w:spacing w:after="0"/>
    </w:pPr>
    <w:rPr>
      <w:rFonts w:ascii="Arno Pro" w:hAnsi="Arno Pro"/>
      <w:kern w:val="20"/>
      <w:sz w:val="18"/>
    </w:rPr>
  </w:style>
  <w:style w:type="paragraph" w:customStyle="1" w:styleId="TESupportingInformation">
    <w:name w:val="TE_Supporting_Information"/>
    <w:basedOn w:val="Normal"/>
    <w:next w:val="Normal"/>
    <w:autoRedefine/>
    <w:rsid w:val="00157E12"/>
    <w:pPr>
      <w:spacing w:after="0"/>
    </w:pPr>
    <w:rPr>
      <w:rFonts w:ascii="Arno Pro" w:hAnsi="Arno Pro"/>
      <w:kern w:val="20"/>
      <w:sz w:val="18"/>
    </w:rPr>
  </w:style>
  <w:style w:type="paragraph" w:customStyle="1" w:styleId="VCSchemeTitle">
    <w:name w:val="VC_Scheme_Title"/>
    <w:basedOn w:val="Normal"/>
    <w:next w:val="Normal"/>
    <w:autoRedefine/>
    <w:rsid w:val="00427112"/>
    <w:pPr>
      <w:spacing w:after="180"/>
    </w:pPr>
    <w:rPr>
      <w:rFonts w:ascii="Arno Pro" w:hAnsi="Arno Pro"/>
      <w:b/>
      <w:kern w:val="21"/>
      <w:sz w:val="19"/>
    </w:rPr>
  </w:style>
  <w:style w:type="paragraph" w:customStyle="1" w:styleId="VDTableTitle">
    <w:name w:val="VD_Table_Title"/>
    <w:basedOn w:val="Normal"/>
    <w:next w:val="Normal"/>
    <w:autoRedefine/>
    <w:rsid w:val="00427112"/>
    <w:pPr>
      <w:spacing w:after="180"/>
    </w:pPr>
    <w:rPr>
      <w:rFonts w:ascii="Arno Pro" w:hAnsi="Arno Pro"/>
      <w:b/>
      <w:kern w:val="21"/>
      <w:sz w:val="19"/>
      <w:szCs w:val="19"/>
    </w:rPr>
  </w:style>
  <w:style w:type="paragraph" w:customStyle="1" w:styleId="VAFigureCaption">
    <w:name w:val="VA_Figure_Caption"/>
    <w:basedOn w:val="Normal"/>
    <w:next w:val="Normal"/>
    <w:autoRedefine/>
    <w:rsid w:val="000E75E3"/>
    <w:pPr>
      <w:spacing w:before="200" w:after="120"/>
    </w:pPr>
    <w:rPr>
      <w:rFonts w:ascii="Arno Pro" w:hAnsi="Arno Pro"/>
      <w:kern w:val="20"/>
      <w:sz w:val="18"/>
    </w:rPr>
  </w:style>
  <w:style w:type="paragraph" w:customStyle="1" w:styleId="VBChartTitle">
    <w:name w:val="VB_Chart_Title"/>
    <w:basedOn w:val="Normal"/>
    <w:next w:val="Normal"/>
    <w:autoRedefine/>
    <w:rsid w:val="00427112"/>
    <w:pPr>
      <w:spacing w:after="180"/>
    </w:pPr>
    <w:rPr>
      <w:rFonts w:ascii="Arno Pro" w:hAnsi="Arno Pro"/>
      <w:b/>
      <w:kern w:val="21"/>
      <w:sz w:val="19"/>
    </w:rPr>
  </w:style>
  <w:style w:type="paragraph" w:customStyle="1" w:styleId="FETableFootnote">
    <w:name w:val="FE_Table_Footnote"/>
    <w:basedOn w:val="Normal"/>
    <w:next w:val="Normal"/>
    <w:autoRedefine/>
    <w:rsid w:val="000E75E3"/>
    <w:pPr>
      <w:spacing w:before="60" w:after="120"/>
      <w:ind w:firstLine="187"/>
    </w:pPr>
    <w:rPr>
      <w:rFonts w:ascii="Arno Pro" w:hAnsi="Arno Pro"/>
      <w:sz w:val="18"/>
    </w:rPr>
  </w:style>
  <w:style w:type="paragraph" w:customStyle="1" w:styleId="FCChartFootnote">
    <w:name w:val="FC_Chart_Footnote"/>
    <w:basedOn w:val="Normal"/>
    <w:next w:val="Normal"/>
    <w:autoRedefine/>
    <w:rsid w:val="00157E12"/>
    <w:pPr>
      <w:spacing w:before="60" w:after="120"/>
      <w:ind w:firstLine="187"/>
    </w:pPr>
    <w:rPr>
      <w:rFonts w:ascii="Arno Pro" w:hAnsi="Arno Pro"/>
      <w:sz w:val="18"/>
    </w:rPr>
  </w:style>
  <w:style w:type="paragraph" w:customStyle="1" w:styleId="FDSchemeFootnote">
    <w:name w:val="FD_Scheme_Footnote"/>
    <w:basedOn w:val="Normal"/>
    <w:next w:val="Normal"/>
    <w:autoRedefine/>
    <w:rsid w:val="00157E12"/>
    <w:pPr>
      <w:spacing w:before="60" w:after="120"/>
      <w:ind w:firstLine="187"/>
    </w:pPr>
    <w:rPr>
      <w:rFonts w:ascii="Arno Pro" w:hAnsi="Arno Pro"/>
      <w:sz w:val="18"/>
    </w:rPr>
  </w:style>
  <w:style w:type="paragraph" w:customStyle="1" w:styleId="TCTableBody">
    <w:name w:val="TC_Table_Body"/>
    <w:basedOn w:val="Normal"/>
    <w:next w:val="Normal"/>
    <w:link w:val="TCTableBodyChar"/>
    <w:autoRedefine/>
    <w:rsid w:val="00CD0C2A"/>
    <w:pPr>
      <w:framePr w:hSpace="180" w:wrap="around" w:vAnchor="page" w:hAnchor="margin" w:xAlign="center" w:y="1741"/>
      <w:spacing w:before="20" w:after="60"/>
      <w:jc w:val="center"/>
    </w:pPr>
    <w:rPr>
      <w:rFonts w:ascii="Arno Pro" w:hAnsi="Arno Pro"/>
      <w:kern w:val="20"/>
      <w:sz w:val="18"/>
    </w:rPr>
  </w:style>
  <w:style w:type="paragraph" w:customStyle="1" w:styleId="StyleFACorrespondingAuthorFootnote7pt">
    <w:name w:val="Style FA_Corresponding_Author_Footnote + 7 pt"/>
    <w:basedOn w:val="Normal"/>
    <w:next w:val="BGKeywords"/>
    <w:link w:val="StyleFACorrespondingAuthorFootnote7ptChar"/>
    <w:autoRedefine/>
    <w:rsid w:val="000D2D84"/>
    <w:pPr>
      <w:spacing w:after="0"/>
      <w:jc w:val="left"/>
    </w:pPr>
    <w:rPr>
      <w:rFonts w:ascii="Arno Pro" w:hAnsi="Arno Pro"/>
      <w:kern w:val="20"/>
      <w:sz w:val="18"/>
    </w:rPr>
  </w:style>
  <w:style w:type="paragraph" w:customStyle="1" w:styleId="BEAuthorBiography">
    <w:name w:val="BE_Author_Biography"/>
    <w:basedOn w:val="Normal"/>
    <w:autoRedefine/>
    <w:rsid w:val="003A0F5F"/>
    <w:rPr>
      <w:rFonts w:ascii="Arno Pro" w:hAnsi="Arno Pro"/>
      <w:sz w:val="22"/>
    </w:rPr>
  </w:style>
  <w:style w:type="paragraph" w:customStyle="1" w:styleId="StyleBIEmailAddress95pt">
    <w:name w:val="Style BI_Email_Address + 9.5 pt"/>
    <w:basedOn w:val="BIEmailAddress"/>
    <w:rsid w:val="007F6792"/>
    <w:pPr>
      <w:spacing w:after="60"/>
    </w:pPr>
    <w:rPr>
      <w:sz w:val="19"/>
    </w:rPr>
  </w:style>
  <w:style w:type="paragraph" w:customStyle="1" w:styleId="SNSynopsisTOC">
    <w:name w:val="SN_Synopsis_TOC"/>
    <w:basedOn w:val="Normal"/>
    <w:next w:val="Normal"/>
    <w:autoRedefine/>
    <w:rsid w:val="000E75E3"/>
    <w:pPr>
      <w:spacing w:after="60"/>
    </w:pPr>
    <w:rPr>
      <w:rFonts w:ascii="Arno Pro" w:hAnsi="Arno Pro"/>
      <w:kern w:val="22"/>
      <w:sz w:val="20"/>
    </w:rPr>
  </w:style>
  <w:style w:type="character" w:styleId="Hyperlink">
    <w:name w:val="Hyperlink"/>
    <w:rPr>
      <w:color w:val="0000FF"/>
      <w:u w:val="single"/>
    </w:rPr>
  </w:style>
  <w:style w:type="paragraph" w:styleId="Footer">
    <w:name w:val="footer"/>
    <w:basedOn w:val="Normal"/>
    <w:pPr>
      <w:tabs>
        <w:tab w:val="center" w:pos="4320"/>
        <w:tab w:val="right" w:pos="8640"/>
      </w:tabs>
    </w:pPr>
  </w:style>
  <w:style w:type="paragraph" w:customStyle="1" w:styleId="BGKeywords">
    <w:name w:val="BG_Keywords"/>
    <w:basedOn w:val="Normal"/>
    <w:next w:val="BHBriefs"/>
    <w:autoRedefine/>
    <w:rsid w:val="00AC5F97"/>
    <w:pPr>
      <w:spacing w:after="220"/>
      <w:jc w:val="left"/>
    </w:pPr>
    <w:rPr>
      <w:rFonts w:ascii="Arno Pro" w:hAnsi="Arno Pro"/>
      <w:i/>
      <w:kern w:val="22"/>
      <w:sz w:val="20"/>
    </w:rPr>
  </w:style>
  <w:style w:type="paragraph" w:customStyle="1" w:styleId="BHBriefs">
    <w:name w:val="BH_Briefs"/>
    <w:basedOn w:val="Normal"/>
    <w:next w:val="BDAbstract"/>
    <w:autoRedefine/>
    <w:rsid w:val="000E75E3"/>
    <w:pPr>
      <w:spacing w:before="180" w:after="60"/>
      <w:jc w:val="left"/>
    </w:pPr>
    <w:rPr>
      <w:rFonts w:ascii="Arno Pro" w:hAnsi="Arno Pro"/>
      <w:kern w:val="22"/>
      <w:sz w:val="20"/>
    </w:rPr>
  </w:style>
  <w:style w:type="character" w:styleId="PageNumber">
    <w:name w:val="page number"/>
    <w:basedOn w:val="DefaultParagraphFont"/>
  </w:style>
  <w:style w:type="paragraph" w:styleId="BalloonText">
    <w:name w:val="Balloon Text"/>
    <w:basedOn w:val="Normal"/>
    <w:semiHidden/>
    <w:rsid w:val="00E96302"/>
    <w:rPr>
      <w:rFonts w:ascii="Tahoma" w:hAnsi="Tahoma" w:cs="Tahoma"/>
      <w:sz w:val="16"/>
      <w:szCs w:val="16"/>
    </w:rPr>
  </w:style>
  <w:style w:type="character" w:styleId="EndnoteReference">
    <w:name w:val="endnote reference"/>
    <w:semiHidden/>
    <w:rsid w:val="00A66EDD"/>
    <w:rPr>
      <w:rFonts w:ascii="Times" w:hAnsi="Times"/>
      <w:sz w:val="18"/>
      <w:vertAlign w:val="superscript"/>
    </w:rPr>
  </w:style>
  <w:style w:type="paragraph" w:customStyle="1" w:styleId="StyleTCTableBodyBold">
    <w:name w:val="Style TC_Table_Body + Bold"/>
    <w:basedOn w:val="TCTableBody"/>
    <w:link w:val="StyleTCTableBodyBoldChar"/>
    <w:rsid w:val="000E75E3"/>
    <w:pPr>
      <w:framePr w:wrap="around"/>
    </w:pPr>
    <w:rPr>
      <w:b/>
      <w:bCs/>
      <w:kern w:val="22"/>
      <w:sz w:val="15"/>
    </w:rPr>
  </w:style>
  <w:style w:type="character" w:customStyle="1" w:styleId="StyleFACorrespondingAuthorFootnote7ptChar">
    <w:name w:val="Style FA_Corresponding_Author_Footnote + 7 pt Char"/>
    <w:link w:val="StyleFACorrespondingAuthorFootnote7pt"/>
    <w:rsid w:val="000D2D84"/>
    <w:rPr>
      <w:rFonts w:ascii="Arno Pro" w:hAnsi="Arno Pro"/>
      <w:kern w:val="20"/>
      <w:sz w:val="18"/>
      <w:lang w:val="en-US" w:eastAsia="en-US" w:bidi="ar-SA"/>
    </w:rPr>
  </w:style>
  <w:style w:type="paragraph" w:customStyle="1" w:styleId="BDAbstractTitle">
    <w:name w:val="BD_Abstract_Title"/>
    <w:basedOn w:val="BDAbstract"/>
    <w:link w:val="BDAbstractTitleChar"/>
    <w:rsid w:val="006532A9"/>
    <w:rPr>
      <w:b/>
    </w:rPr>
  </w:style>
  <w:style w:type="character" w:customStyle="1" w:styleId="BDAbstractChar">
    <w:name w:val="BD_Abstract Char"/>
    <w:link w:val="BDAbstract"/>
    <w:rsid w:val="000E75E3"/>
    <w:rPr>
      <w:rFonts w:ascii="Arno Pro" w:hAnsi="Arno Pro"/>
      <w:kern w:val="21"/>
      <w:sz w:val="19"/>
      <w:lang w:val="en-US" w:eastAsia="en-US" w:bidi="ar-SA"/>
    </w:rPr>
  </w:style>
  <w:style w:type="character" w:customStyle="1" w:styleId="BDAbstractTitleChar">
    <w:name w:val="BD_Abstract_Title Char"/>
    <w:link w:val="BDAbstractTitle"/>
    <w:rsid w:val="006532A9"/>
    <w:rPr>
      <w:rFonts w:ascii="Arno Pro" w:hAnsi="Arno Pro"/>
      <w:b/>
      <w:kern w:val="21"/>
      <w:sz w:val="19"/>
      <w:lang w:val="en-US" w:eastAsia="en-US" w:bidi="ar-SA"/>
    </w:rPr>
  </w:style>
  <w:style w:type="paragraph" w:customStyle="1" w:styleId="TDAckTitle">
    <w:name w:val="TD_Ack_Title"/>
    <w:basedOn w:val="TDAcknowledgments"/>
    <w:link w:val="TDAckTitleChar"/>
    <w:rsid w:val="00AC5F97"/>
    <w:pPr>
      <w:spacing w:before="180" w:after="60"/>
    </w:pPr>
    <w:rPr>
      <w:rFonts w:ascii="Myriad Pro Light" w:hAnsi="Myriad Pro Light"/>
      <w:b/>
      <w:kern w:val="23"/>
      <w:sz w:val="21"/>
    </w:rPr>
  </w:style>
  <w:style w:type="character" w:customStyle="1" w:styleId="TDAcknowledgmentsChar">
    <w:name w:val="TD_Acknowledgments Char"/>
    <w:link w:val="TDAcknowledgments"/>
    <w:rsid w:val="00E75388"/>
    <w:rPr>
      <w:rFonts w:ascii="Arno Pro" w:hAnsi="Arno Pro"/>
      <w:kern w:val="20"/>
      <w:sz w:val="18"/>
      <w:lang w:val="en-US" w:eastAsia="en-US" w:bidi="ar-SA"/>
    </w:rPr>
  </w:style>
  <w:style w:type="character" w:customStyle="1" w:styleId="TDAckTitleChar">
    <w:name w:val="TD_Ack_Title Char"/>
    <w:link w:val="TDAckTitle"/>
    <w:rsid w:val="00AC5F97"/>
    <w:rPr>
      <w:rFonts w:ascii="Myriad Pro Light" w:hAnsi="Myriad Pro Light"/>
      <w:b/>
      <w:kern w:val="23"/>
      <w:sz w:val="21"/>
      <w:lang w:val="en-US" w:eastAsia="en-US" w:bidi="ar-SA"/>
    </w:rPr>
  </w:style>
  <w:style w:type="paragraph" w:customStyle="1" w:styleId="TESupportingInfoTitle">
    <w:name w:val="TE_Supporting_Info_Title"/>
    <w:basedOn w:val="TESupportingInformation"/>
    <w:autoRedefine/>
    <w:rsid w:val="00141659"/>
    <w:pPr>
      <w:spacing w:before="180" w:after="60"/>
    </w:pPr>
    <w:rPr>
      <w:rFonts w:ascii="Myriad Pro Light" w:hAnsi="Myriad Pro Light"/>
      <w:b/>
      <w:caps/>
      <w:sz w:val="21"/>
      <w:szCs w:val="18"/>
    </w:rPr>
  </w:style>
  <w:style w:type="paragraph" w:customStyle="1" w:styleId="AuthorInformationTitle">
    <w:name w:val="Author_Information_Title"/>
    <w:basedOn w:val="TDAckTitle"/>
    <w:rsid w:val="00AC5F97"/>
  </w:style>
  <w:style w:type="paragraph" w:customStyle="1" w:styleId="FAAuthorInfoSubtitle">
    <w:name w:val="FA_Author_Info_Subtitle"/>
    <w:basedOn w:val="Normal"/>
    <w:link w:val="FAAuthorInfoSubtitleChar"/>
    <w:autoRedefine/>
    <w:rsid w:val="00DE78D2"/>
    <w:pPr>
      <w:spacing w:before="120" w:after="60"/>
      <w:jc w:val="left"/>
    </w:pPr>
    <w:rPr>
      <w:rFonts w:ascii="Myriad Pro Light" w:hAnsi="Myriad Pro Light"/>
      <w:b/>
      <w:kern w:val="21"/>
      <w:sz w:val="19"/>
      <w:szCs w:val="14"/>
    </w:rPr>
  </w:style>
  <w:style w:type="character" w:customStyle="1" w:styleId="FAAuthorInfoSubtitleChar">
    <w:name w:val="FA_Author_Info_Subtitle Char"/>
    <w:link w:val="FAAuthorInfoSubtitle"/>
    <w:rsid w:val="00DE78D2"/>
    <w:rPr>
      <w:rFonts w:ascii="Myriad Pro Light" w:hAnsi="Myriad Pro Light"/>
      <w:b/>
      <w:kern w:val="21"/>
      <w:sz w:val="19"/>
      <w:szCs w:val="14"/>
      <w:lang w:val="en-US" w:eastAsia="en-US" w:bidi="ar-SA"/>
    </w:rPr>
  </w:style>
  <w:style w:type="character" w:customStyle="1" w:styleId="TCTableBodyChar">
    <w:name w:val="TC_Table_Body Char"/>
    <w:link w:val="TCTableBody"/>
    <w:rsid w:val="00CD0C2A"/>
    <w:rPr>
      <w:rFonts w:ascii="Arno Pro" w:hAnsi="Arno Pro"/>
      <w:kern w:val="20"/>
      <w:sz w:val="18"/>
    </w:rPr>
  </w:style>
  <w:style w:type="character" w:customStyle="1" w:styleId="StyleTCTableBodyBoldChar">
    <w:name w:val="Style TC_Table_Body + Bold Char"/>
    <w:link w:val="StyleTCTableBodyBold"/>
    <w:rsid w:val="000E75E3"/>
    <w:rPr>
      <w:rFonts w:ascii="Arno Pro" w:hAnsi="Arno Pro"/>
      <w:b/>
      <w:bCs/>
      <w:kern w:val="22"/>
      <w:sz w:val="15"/>
      <w:lang w:val="en-US" w:eastAsia="en-US" w:bidi="ar-SA"/>
    </w:rPr>
  </w:style>
  <w:style w:type="paragraph" w:customStyle="1" w:styleId="SectionContent">
    <w:name w:val="Section_Content"/>
    <w:basedOn w:val="Normal"/>
    <w:next w:val="Normal"/>
    <w:autoRedefine/>
    <w:rsid w:val="00E6319F"/>
    <w:pPr>
      <w:spacing w:after="0"/>
    </w:pPr>
    <w:rPr>
      <w:rFonts w:ascii="Arno Pro" w:hAnsi="Arno Pro"/>
      <w:kern w:val="20"/>
      <w:sz w:val="18"/>
    </w:rPr>
  </w:style>
  <w:style w:type="paragraph" w:customStyle="1" w:styleId="TESectionHeading">
    <w:name w:val="TE_Section_Heading"/>
    <w:basedOn w:val="TESupportingInfoTitle"/>
    <w:qFormat/>
    <w:rsid w:val="00E87537"/>
  </w:style>
  <w:style w:type="table" w:styleId="TableGrid">
    <w:name w:val="Table Grid"/>
    <w:basedOn w:val="TableNormal"/>
    <w:uiPriority w:val="59"/>
    <w:rsid w:val="007F1002"/>
    <w:rPr>
      <w:rFonts w:asciiTheme="minorHAnsi" w:hAnsiTheme="minorHAnsi" w:cstheme="minorBid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F1002"/>
    <w:pPr>
      <w:spacing w:before="100" w:beforeAutospacing="1" w:after="100" w:afterAutospacing="1"/>
      <w:jc w:val="left"/>
    </w:pPr>
    <w:rPr>
      <w:rFonts w:ascii="Times New Roman" w:hAnsi="Times New Roman"/>
      <w:szCs w:val="24"/>
      <w:lang w:eastAsia="zh-CN"/>
    </w:rPr>
  </w:style>
  <w:style w:type="paragraph" w:styleId="ListParagraph">
    <w:name w:val="List Paragraph"/>
    <w:basedOn w:val="Normal"/>
    <w:uiPriority w:val="34"/>
    <w:qFormat/>
    <w:rsid w:val="00D17148"/>
    <w:pPr>
      <w:ind w:left="720"/>
      <w:contextualSpacing/>
    </w:pPr>
  </w:style>
  <w:style w:type="paragraph" w:styleId="Header">
    <w:name w:val="header"/>
    <w:basedOn w:val="Normal"/>
    <w:link w:val="HeaderChar"/>
    <w:rsid w:val="00560B12"/>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rsid w:val="00560B12"/>
    <w:rPr>
      <w:rFonts w:ascii="Times" w:hAnsi="Time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New York" w:eastAsiaTheme="minorEastAsia" w:hAnsi="New York"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87537"/>
    <w:pPr>
      <w:spacing w:after="200"/>
      <w:jc w:val="both"/>
    </w:pPr>
    <w:rPr>
      <w:rFonts w:ascii="Times" w:hAnsi="Times"/>
      <w:sz w:val="24"/>
    </w:rPr>
  </w:style>
  <w:style w:type="paragraph" w:styleId="Heading1">
    <w:name w:val="heading 1"/>
    <w:basedOn w:val="Normal"/>
    <w:next w:val="Normal"/>
    <w:qFormat/>
    <w:rsid w:val="00865479"/>
    <w:pPr>
      <w:keepNext/>
      <w:spacing w:before="180" w:after="60"/>
      <w:ind w:left="480" w:hanging="240"/>
      <w:outlineLvl w:val="0"/>
    </w:pPr>
    <w:rPr>
      <w:rFonts w:ascii="Myriad Pro Light" w:hAnsi="Myriad Pro Light" w:cs="Arial"/>
      <w:b/>
      <w:bCs/>
      <w:kern w:val="32"/>
      <w:sz w:val="22"/>
      <w:szCs w:val="32"/>
    </w:rPr>
  </w:style>
  <w:style w:type="paragraph" w:styleId="Heading2">
    <w:name w:val="heading 2"/>
    <w:basedOn w:val="Normal"/>
    <w:next w:val="Normal"/>
    <w:qFormat/>
    <w:rsid w:val="00865479"/>
    <w:pPr>
      <w:keepNext/>
      <w:spacing w:before="60" w:after="60"/>
      <w:outlineLvl w:val="1"/>
    </w:pPr>
    <w:rPr>
      <w:rFonts w:ascii="Myriad Pro Light" w:hAnsi="Myriad Pro Light" w:cs="Arial"/>
      <w:b/>
      <w:bCs/>
      <w:iCs/>
      <w:sz w:val="20"/>
      <w:szCs w:val="28"/>
    </w:rPr>
  </w:style>
  <w:style w:type="paragraph" w:styleId="Heading3">
    <w:name w:val="heading 3"/>
    <w:basedOn w:val="Normal"/>
    <w:next w:val="Normal"/>
    <w:qFormat/>
    <w:rsid w:val="00865479"/>
    <w:pPr>
      <w:keepNext/>
      <w:spacing w:before="60" w:after="60"/>
      <w:ind w:left="180"/>
      <w:outlineLvl w:val="2"/>
    </w:pPr>
    <w:rPr>
      <w:rFonts w:ascii="Myriad Pro Light" w:hAnsi="Myriad Pro Light" w:cs="Arial"/>
      <w:b/>
      <w:bCs/>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Pr>
      <w:color w:val="800080"/>
      <w:u w:val="single"/>
    </w:rPr>
  </w:style>
  <w:style w:type="paragraph" w:styleId="BodyText">
    <w:name w:val="Body Text"/>
    <w:basedOn w:val="Normal"/>
    <w:pPr>
      <w:jc w:val="center"/>
    </w:pPr>
    <w:rPr>
      <w:b/>
      <w:sz w:val="40"/>
    </w:rPr>
  </w:style>
  <w:style w:type="paragraph" w:styleId="FootnoteText">
    <w:name w:val="footnote text"/>
    <w:basedOn w:val="Normal"/>
    <w:next w:val="TFReferencesSection"/>
    <w:semiHidden/>
  </w:style>
  <w:style w:type="paragraph" w:customStyle="1" w:styleId="TFReferencesSection">
    <w:name w:val="TF_References_Section"/>
    <w:basedOn w:val="Normal"/>
    <w:next w:val="Normal"/>
    <w:autoRedefine/>
    <w:rsid w:val="00AC5F97"/>
    <w:pPr>
      <w:spacing w:after="0"/>
      <w:ind w:firstLine="187"/>
    </w:pPr>
    <w:rPr>
      <w:rFonts w:ascii="Arno Pro" w:hAnsi="Arno Pro"/>
      <w:kern w:val="19"/>
      <w:sz w:val="17"/>
      <w:szCs w:val="14"/>
    </w:rPr>
  </w:style>
  <w:style w:type="paragraph" w:customStyle="1" w:styleId="TAMainText">
    <w:name w:val="TA_Main_Text"/>
    <w:basedOn w:val="Normal"/>
    <w:autoRedefine/>
    <w:rsid w:val="000E75E3"/>
    <w:pPr>
      <w:spacing w:after="60"/>
      <w:ind w:firstLine="180"/>
    </w:pPr>
    <w:rPr>
      <w:rFonts w:ascii="Arno Pro" w:hAnsi="Arno Pro"/>
      <w:kern w:val="21"/>
      <w:sz w:val="19"/>
    </w:rPr>
  </w:style>
  <w:style w:type="paragraph" w:customStyle="1" w:styleId="BATitle">
    <w:name w:val="BA_Title"/>
    <w:basedOn w:val="Normal"/>
    <w:next w:val="BBAuthorName"/>
    <w:autoRedefine/>
    <w:rsid w:val="00427112"/>
    <w:pPr>
      <w:spacing w:before="1400" w:after="180"/>
      <w:jc w:val="left"/>
    </w:pPr>
    <w:rPr>
      <w:rFonts w:ascii="Myriad Pro Light" w:hAnsi="Myriad Pro Light"/>
      <w:b/>
      <w:kern w:val="36"/>
      <w:sz w:val="34"/>
    </w:rPr>
  </w:style>
  <w:style w:type="paragraph" w:customStyle="1" w:styleId="BBAuthorName">
    <w:name w:val="BB_Author_Name"/>
    <w:basedOn w:val="Normal"/>
    <w:next w:val="BCAuthorAddress"/>
    <w:autoRedefine/>
    <w:rsid w:val="000E75E3"/>
    <w:pPr>
      <w:spacing w:after="180"/>
      <w:jc w:val="left"/>
    </w:pPr>
    <w:rPr>
      <w:rFonts w:ascii="Arno Pro" w:hAnsi="Arno Pro"/>
      <w:kern w:val="26"/>
    </w:rPr>
  </w:style>
  <w:style w:type="paragraph" w:customStyle="1" w:styleId="BCAuthorAddress">
    <w:name w:val="BC_Author_Address"/>
    <w:basedOn w:val="Normal"/>
    <w:next w:val="BIEmailAddress"/>
    <w:autoRedefine/>
    <w:rsid w:val="00AC5F97"/>
    <w:pPr>
      <w:spacing w:after="60"/>
      <w:jc w:val="left"/>
    </w:pPr>
    <w:rPr>
      <w:rFonts w:ascii="Arno Pro" w:hAnsi="Arno Pro"/>
      <w:kern w:val="22"/>
      <w:sz w:val="20"/>
    </w:rPr>
  </w:style>
  <w:style w:type="paragraph" w:customStyle="1" w:styleId="BIEmailAddress">
    <w:name w:val="BI_Email_Address"/>
    <w:basedOn w:val="Normal"/>
    <w:next w:val="AIReceivedDate"/>
    <w:autoRedefine/>
    <w:rsid w:val="003A0F5F"/>
    <w:pPr>
      <w:spacing w:after="100"/>
      <w:jc w:val="left"/>
    </w:pPr>
    <w:rPr>
      <w:rFonts w:ascii="Arno Pro" w:hAnsi="Arno Pro"/>
      <w:sz w:val="18"/>
    </w:rPr>
  </w:style>
  <w:style w:type="paragraph" w:customStyle="1" w:styleId="AIReceivedDate">
    <w:name w:val="AI_Received_Date"/>
    <w:basedOn w:val="Normal"/>
    <w:next w:val="Normal"/>
    <w:autoRedefine/>
    <w:rsid w:val="00A444E1"/>
    <w:pPr>
      <w:spacing w:after="100"/>
      <w:jc w:val="left"/>
    </w:pPr>
    <w:rPr>
      <w:rFonts w:ascii="Arno Pro" w:hAnsi="Arno Pro"/>
      <w:sz w:val="18"/>
    </w:rPr>
  </w:style>
  <w:style w:type="paragraph" w:customStyle="1" w:styleId="BDAbstract">
    <w:name w:val="BD_Abstract"/>
    <w:basedOn w:val="Normal"/>
    <w:next w:val="TAMainText"/>
    <w:link w:val="BDAbstractChar"/>
    <w:autoRedefine/>
    <w:rsid w:val="000E75E3"/>
    <w:pPr>
      <w:pBdr>
        <w:top w:val="single" w:sz="4" w:space="1" w:color="auto"/>
        <w:bottom w:val="single" w:sz="4" w:space="1" w:color="auto"/>
      </w:pBdr>
      <w:spacing w:before="100" w:after="600"/>
    </w:pPr>
    <w:rPr>
      <w:rFonts w:ascii="Arno Pro" w:hAnsi="Arno Pro"/>
      <w:kern w:val="21"/>
      <w:sz w:val="19"/>
    </w:rPr>
  </w:style>
  <w:style w:type="paragraph" w:customStyle="1" w:styleId="TDAcknowledgments">
    <w:name w:val="TD_Acknowledgments"/>
    <w:basedOn w:val="Normal"/>
    <w:next w:val="Normal"/>
    <w:link w:val="TDAcknowledgmentsChar"/>
    <w:autoRedefine/>
    <w:rsid w:val="00E75388"/>
    <w:pPr>
      <w:spacing w:after="0"/>
    </w:pPr>
    <w:rPr>
      <w:rFonts w:ascii="Arno Pro" w:hAnsi="Arno Pro"/>
      <w:kern w:val="20"/>
      <w:sz w:val="18"/>
    </w:rPr>
  </w:style>
  <w:style w:type="paragraph" w:customStyle="1" w:styleId="TESupportingInformation">
    <w:name w:val="TE_Supporting_Information"/>
    <w:basedOn w:val="Normal"/>
    <w:next w:val="Normal"/>
    <w:autoRedefine/>
    <w:rsid w:val="00157E12"/>
    <w:pPr>
      <w:spacing w:after="0"/>
    </w:pPr>
    <w:rPr>
      <w:rFonts w:ascii="Arno Pro" w:hAnsi="Arno Pro"/>
      <w:kern w:val="20"/>
      <w:sz w:val="18"/>
    </w:rPr>
  </w:style>
  <w:style w:type="paragraph" w:customStyle="1" w:styleId="VCSchemeTitle">
    <w:name w:val="VC_Scheme_Title"/>
    <w:basedOn w:val="Normal"/>
    <w:next w:val="Normal"/>
    <w:autoRedefine/>
    <w:rsid w:val="00427112"/>
    <w:pPr>
      <w:spacing w:after="180"/>
    </w:pPr>
    <w:rPr>
      <w:rFonts w:ascii="Arno Pro" w:hAnsi="Arno Pro"/>
      <w:b/>
      <w:kern w:val="21"/>
      <w:sz w:val="19"/>
    </w:rPr>
  </w:style>
  <w:style w:type="paragraph" w:customStyle="1" w:styleId="VDTableTitle">
    <w:name w:val="VD_Table_Title"/>
    <w:basedOn w:val="Normal"/>
    <w:next w:val="Normal"/>
    <w:autoRedefine/>
    <w:rsid w:val="00427112"/>
    <w:pPr>
      <w:spacing w:after="180"/>
    </w:pPr>
    <w:rPr>
      <w:rFonts w:ascii="Arno Pro" w:hAnsi="Arno Pro"/>
      <w:b/>
      <w:kern w:val="21"/>
      <w:sz w:val="19"/>
      <w:szCs w:val="19"/>
    </w:rPr>
  </w:style>
  <w:style w:type="paragraph" w:customStyle="1" w:styleId="VAFigureCaption">
    <w:name w:val="VA_Figure_Caption"/>
    <w:basedOn w:val="Normal"/>
    <w:next w:val="Normal"/>
    <w:autoRedefine/>
    <w:rsid w:val="000E75E3"/>
    <w:pPr>
      <w:spacing w:before="200" w:after="120"/>
    </w:pPr>
    <w:rPr>
      <w:rFonts w:ascii="Arno Pro" w:hAnsi="Arno Pro"/>
      <w:kern w:val="20"/>
      <w:sz w:val="18"/>
    </w:rPr>
  </w:style>
  <w:style w:type="paragraph" w:customStyle="1" w:styleId="VBChartTitle">
    <w:name w:val="VB_Chart_Title"/>
    <w:basedOn w:val="Normal"/>
    <w:next w:val="Normal"/>
    <w:autoRedefine/>
    <w:rsid w:val="00427112"/>
    <w:pPr>
      <w:spacing w:after="180"/>
    </w:pPr>
    <w:rPr>
      <w:rFonts w:ascii="Arno Pro" w:hAnsi="Arno Pro"/>
      <w:b/>
      <w:kern w:val="21"/>
      <w:sz w:val="19"/>
    </w:rPr>
  </w:style>
  <w:style w:type="paragraph" w:customStyle="1" w:styleId="FETableFootnote">
    <w:name w:val="FE_Table_Footnote"/>
    <w:basedOn w:val="Normal"/>
    <w:next w:val="Normal"/>
    <w:autoRedefine/>
    <w:rsid w:val="000E75E3"/>
    <w:pPr>
      <w:spacing w:before="60" w:after="120"/>
      <w:ind w:firstLine="187"/>
    </w:pPr>
    <w:rPr>
      <w:rFonts w:ascii="Arno Pro" w:hAnsi="Arno Pro"/>
      <w:sz w:val="18"/>
    </w:rPr>
  </w:style>
  <w:style w:type="paragraph" w:customStyle="1" w:styleId="FCChartFootnote">
    <w:name w:val="FC_Chart_Footnote"/>
    <w:basedOn w:val="Normal"/>
    <w:next w:val="Normal"/>
    <w:autoRedefine/>
    <w:rsid w:val="00157E12"/>
    <w:pPr>
      <w:spacing w:before="60" w:after="120"/>
      <w:ind w:firstLine="187"/>
    </w:pPr>
    <w:rPr>
      <w:rFonts w:ascii="Arno Pro" w:hAnsi="Arno Pro"/>
      <w:sz w:val="18"/>
    </w:rPr>
  </w:style>
  <w:style w:type="paragraph" w:customStyle="1" w:styleId="FDSchemeFootnote">
    <w:name w:val="FD_Scheme_Footnote"/>
    <w:basedOn w:val="Normal"/>
    <w:next w:val="Normal"/>
    <w:autoRedefine/>
    <w:rsid w:val="00157E12"/>
    <w:pPr>
      <w:spacing w:before="60" w:after="120"/>
      <w:ind w:firstLine="187"/>
    </w:pPr>
    <w:rPr>
      <w:rFonts w:ascii="Arno Pro" w:hAnsi="Arno Pro"/>
      <w:sz w:val="18"/>
    </w:rPr>
  </w:style>
  <w:style w:type="paragraph" w:customStyle="1" w:styleId="TCTableBody">
    <w:name w:val="TC_Table_Body"/>
    <w:basedOn w:val="Normal"/>
    <w:next w:val="Normal"/>
    <w:link w:val="TCTableBodyChar"/>
    <w:autoRedefine/>
    <w:rsid w:val="00CD0C2A"/>
    <w:pPr>
      <w:framePr w:hSpace="180" w:wrap="around" w:vAnchor="page" w:hAnchor="margin" w:xAlign="center" w:y="1741"/>
      <w:spacing w:before="20" w:after="60"/>
      <w:jc w:val="center"/>
    </w:pPr>
    <w:rPr>
      <w:rFonts w:ascii="Arno Pro" w:hAnsi="Arno Pro"/>
      <w:kern w:val="20"/>
      <w:sz w:val="18"/>
    </w:rPr>
  </w:style>
  <w:style w:type="paragraph" w:customStyle="1" w:styleId="StyleFACorrespondingAuthorFootnote7pt">
    <w:name w:val="Style FA_Corresponding_Author_Footnote + 7 pt"/>
    <w:basedOn w:val="Normal"/>
    <w:next w:val="BGKeywords"/>
    <w:link w:val="StyleFACorrespondingAuthorFootnote7ptChar"/>
    <w:autoRedefine/>
    <w:rsid w:val="000D2D84"/>
    <w:pPr>
      <w:spacing w:after="0"/>
      <w:jc w:val="left"/>
    </w:pPr>
    <w:rPr>
      <w:rFonts w:ascii="Arno Pro" w:hAnsi="Arno Pro"/>
      <w:kern w:val="20"/>
      <w:sz w:val="18"/>
    </w:rPr>
  </w:style>
  <w:style w:type="paragraph" w:customStyle="1" w:styleId="BEAuthorBiography">
    <w:name w:val="BE_Author_Biography"/>
    <w:basedOn w:val="Normal"/>
    <w:autoRedefine/>
    <w:rsid w:val="003A0F5F"/>
    <w:rPr>
      <w:rFonts w:ascii="Arno Pro" w:hAnsi="Arno Pro"/>
      <w:sz w:val="22"/>
    </w:rPr>
  </w:style>
  <w:style w:type="paragraph" w:customStyle="1" w:styleId="StyleBIEmailAddress95pt">
    <w:name w:val="Style BI_Email_Address + 9.5 pt"/>
    <w:basedOn w:val="BIEmailAddress"/>
    <w:rsid w:val="007F6792"/>
    <w:pPr>
      <w:spacing w:after="60"/>
    </w:pPr>
    <w:rPr>
      <w:sz w:val="19"/>
    </w:rPr>
  </w:style>
  <w:style w:type="paragraph" w:customStyle="1" w:styleId="SNSynopsisTOC">
    <w:name w:val="SN_Synopsis_TOC"/>
    <w:basedOn w:val="Normal"/>
    <w:next w:val="Normal"/>
    <w:autoRedefine/>
    <w:rsid w:val="000E75E3"/>
    <w:pPr>
      <w:spacing w:after="60"/>
    </w:pPr>
    <w:rPr>
      <w:rFonts w:ascii="Arno Pro" w:hAnsi="Arno Pro"/>
      <w:kern w:val="22"/>
      <w:sz w:val="20"/>
    </w:rPr>
  </w:style>
  <w:style w:type="character" w:styleId="Hyperlink">
    <w:name w:val="Hyperlink"/>
    <w:rPr>
      <w:color w:val="0000FF"/>
      <w:u w:val="single"/>
    </w:rPr>
  </w:style>
  <w:style w:type="paragraph" w:styleId="Footer">
    <w:name w:val="footer"/>
    <w:basedOn w:val="Normal"/>
    <w:pPr>
      <w:tabs>
        <w:tab w:val="center" w:pos="4320"/>
        <w:tab w:val="right" w:pos="8640"/>
      </w:tabs>
    </w:pPr>
  </w:style>
  <w:style w:type="paragraph" w:customStyle="1" w:styleId="BGKeywords">
    <w:name w:val="BG_Keywords"/>
    <w:basedOn w:val="Normal"/>
    <w:next w:val="BHBriefs"/>
    <w:autoRedefine/>
    <w:rsid w:val="00AC5F97"/>
    <w:pPr>
      <w:spacing w:after="220"/>
      <w:jc w:val="left"/>
    </w:pPr>
    <w:rPr>
      <w:rFonts w:ascii="Arno Pro" w:hAnsi="Arno Pro"/>
      <w:i/>
      <w:kern w:val="22"/>
      <w:sz w:val="20"/>
    </w:rPr>
  </w:style>
  <w:style w:type="paragraph" w:customStyle="1" w:styleId="BHBriefs">
    <w:name w:val="BH_Briefs"/>
    <w:basedOn w:val="Normal"/>
    <w:next w:val="BDAbstract"/>
    <w:autoRedefine/>
    <w:rsid w:val="000E75E3"/>
    <w:pPr>
      <w:spacing w:before="180" w:after="60"/>
      <w:jc w:val="left"/>
    </w:pPr>
    <w:rPr>
      <w:rFonts w:ascii="Arno Pro" w:hAnsi="Arno Pro"/>
      <w:kern w:val="22"/>
      <w:sz w:val="20"/>
    </w:rPr>
  </w:style>
  <w:style w:type="character" w:styleId="PageNumber">
    <w:name w:val="page number"/>
    <w:basedOn w:val="DefaultParagraphFont"/>
  </w:style>
  <w:style w:type="paragraph" w:styleId="BalloonText">
    <w:name w:val="Balloon Text"/>
    <w:basedOn w:val="Normal"/>
    <w:semiHidden/>
    <w:rsid w:val="00E96302"/>
    <w:rPr>
      <w:rFonts w:ascii="Tahoma" w:hAnsi="Tahoma" w:cs="Tahoma"/>
      <w:sz w:val="16"/>
      <w:szCs w:val="16"/>
    </w:rPr>
  </w:style>
  <w:style w:type="character" w:styleId="EndnoteReference">
    <w:name w:val="endnote reference"/>
    <w:semiHidden/>
    <w:rsid w:val="00A66EDD"/>
    <w:rPr>
      <w:rFonts w:ascii="Times" w:hAnsi="Times"/>
      <w:sz w:val="18"/>
      <w:vertAlign w:val="superscript"/>
    </w:rPr>
  </w:style>
  <w:style w:type="paragraph" w:customStyle="1" w:styleId="StyleTCTableBodyBold">
    <w:name w:val="Style TC_Table_Body + Bold"/>
    <w:basedOn w:val="TCTableBody"/>
    <w:link w:val="StyleTCTableBodyBoldChar"/>
    <w:rsid w:val="000E75E3"/>
    <w:pPr>
      <w:framePr w:wrap="around"/>
    </w:pPr>
    <w:rPr>
      <w:b/>
      <w:bCs/>
      <w:kern w:val="22"/>
      <w:sz w:val="15"/>
    </w:rPr>
  </w:style>
  <w:style w:type="character" w:customStyle="1" w:styleId="StyleFACorrespondingAuthorFootnote7ptChar">
    <w:name w:val="Style FA_Corresponding_Author_Footnote + 7 pt Char"/>
    <w:link w:val="StyleFACorrespondingAuthorFootnote7pt"/>
    <w:rsid w:val="000D2D84"/>
    <w:rPr>
      <w:rFonts w:ascii="Arno Pro" w:hAnsi="Arno Pro"/>
      <w:kern w:val="20"/>
      <w:sz w:val="18"/>
      <w:lang w:val="en-US" w:eastAsia="en-US" w:bidi="ar-SA"/>
    </w:rPr>
  </w:style>
  <w:style w:type="paragraph" w:customStyle="1" w:styleId="BDAbstractTitle">
    <w:name w:val="BD_Abstract_Title"/>
    <w:basedOn w:val="BDAbstract"/>
    <w:link w:val="BDAbstractTitleChar"/>
    <w:rsid w:val="006532A9"/>
    <w:rPr>
      <w:b/>
    </w:rPr>
  </w:style>
  <w:style w:type="character" w:customStyle="1" w:styleId="BDAbstractChar">
    <w:name w:val="BD_Abstract Char"/>
    <w:link w:val="BDAbstract"/>
    <w:rsid w:val="000E75E3"/>
    <w:rPr>
      <w:rFonts w:ascii="Arno Pro" w:hAnsi="Arno Pro"/>
      <w:kern w:val="21"/>
      <w:sz w:val="19"/>
      <w:lang w:val="en-US" w:eastAsia="en-US" w:bidi="ar-SA"/>
    </w:rPr>
  </w:style>
  <w:style w:type="character" w:customStyle="1" w:styleId="BDAbstractTitleChar">
    <w:name w:val="BD_Abstract_Title Char"/>
    <w:link w:val="BDAbstractTitle"/>
    <w:rsid w:val="006532A9"/>
    <w:rPr>
      <w:rFonts w:ascii="Arno Pro" w:hAnsi="Arno Pro"/>
      <w:b/>
      <w:kern w:val="21"/>
      <w:sz w:val="19"/>
      <w:lang w:val="en-US" w:eastAsia="en-US" w:bidi="ar-SA"/>
    </w:rPr>
  </w:style>
  <w:style w:type="paragraph" w:customStyle="1" w:styleId="TDAckTitle">
    <w:name w:val="TD_Ack_Title"/>
    <w:basedOn w:val="TDAcknowledgments"/>
    <w:link w:val="TDAckTitleChar"/>
    <w:rsid w:val="00AC5F97"/>
    <w:pPr>
      <w:spacing w:before="180" w:after="60"/>
    </w:pPr>
    <w:rPr>
      <w:rFonts w:ascii="Myriad Pro Light" w:hAnsi="Myriad Pro Light"/>
      <w:b/>
      <w:kern w:val="23"/>
      <w:sz w:val="21"/>
    </w:rPr>
  </w:style>
  <w:style w:type="character" w:customStyle="1" w:styleId="TDAcknowledgmentsChar">
    <w:name w:val="TD_Acknowledgments Char"/>
    <w:link w:val="TDAcknowledgments"/>
    <w:rsid w:val="00E75388"/>
    <w:rPr>
      <w:rFonts w:ascii="Arno Pro" w:hAnsi="Arno Pro"/>
      <w:kern w:val="20"/>
      <w:sz w:val="18"/>
      <w:lang w:val="en-US" w:eastAsia="en-US" w:bidi="ar-SA"/>
    </w:rPr>
  </w:style>
  <w:style w:type="character" w:customStyle="1" w:styleId="TDAckTitleChar">
    <w:name w:val="TD_Ack_Title Char"/>
    <w:link w:val="TDAckTitle"/>
    <w:rsid w:val="00AC5F97"/>
    <w:rPr>
      <w:rFonts w:ascii="Myriad Pro Light" w:hAnsi="Myriad Pro Light"/>
      <w:b/>
      <w:kern w:val="23"/>
      <w:sz w:val="21"/>
      <w:lang w:val="en-US" w:eastAsia="en-US" w:bidi="ar-SA"/>
    </w:rPr>
  </w:style>
  <w:style w:type="paragraph" w:customStyle="1" w:styleId="TESupportingInfoTitle">
    <w:name w:val="TE_Supporting_Info_Title"/>
    <w:basedOn w:val="TESupportingInformation"/>
    <w:autoRedefine/>
    <w:rsid w:val="00141659"/>
    <w:pPr>
      <w:spacing w:before="180" w:after="60"/>
    </w:pPr>
    <w:rPr>
      <w:rFonts w:ascii="Myriad Pro Light" w:hAnsi="Myriad Pro Light"/>
      <w:b/>
      <w:caps/>
      <w:sz w:val="21"/>
      <w:szCs w:val="18"/>
    </w:rPr>
  </w:style>
  <w:style w:type="paragraph" w:customStyle="1" w:styleId="AuthorInformationTitle">
    <w:name w:val="Author_Information_Title"/>
    <w:basedOn w:val="TDAckTitle"/>
    <w:rsid w:val="00AC5F97"/>
  </w:style>
  <w:style w:type="paragraph" w:customStyle="1" w:styleId="FAAuthorInfoSubtitle">
    <w:name w:val="FA_Author_Info_Subtitle"/>
    <w:basedOn w:val="Normal"/>
    <w:link w:val="FAAuthorInfoSubtitleChar"/>
    <w:autoRedefine/>
    <w:rsid w:val="00DE78D2"/>
    <w:pPr>
      <w:spacing w:before="120" w:after="60"/>
      <w:jc w:val="left"/>
    </w:pPr>
    <w:rPr>
      <w:rFonts w:ascii="Myriad Pro Light" w:hAnsi="Myriad Pro Light"/>
      <w:b/>
      <w:kern w:val="21"/>
      <w:sz w:val="19"/>
      <w:szCs w:val="14"/>
    </w:rPr>
  </w:style>
  <w:style w:type="character" w:customStyle="1" w:styleId="FAAuthorInfoSubtitleChar">
    <w:name w:val="FA_Author_Info_Subtitle Char"/>
    <w:link w:val="FAAuthorInfoSubtitle"/>
    <w:rsid w:val="00DE78D2"/>
    <w:rPr>
      <w:rFonts w:ascii="Myriad Pro Light" w:hAnsi="Myriad Pro Light"/>
      <w:b/>
      <w:kern w:val="21"/>
      <w:sz w:val="19"/>
      <w:szCs w:val="14"/>
      <w:lang w:val="en-US" w:eastAsia="en-US" w:bidi="ar-SA"/>
    </w:rPr>
  </w:style>
  <w:style w:type="character" w:customStyle="1" w:styleId="TCTableBodyChar">
    <w:name w:val="TC_Table_Body Char"/>
    <w:link w:val="TCTableBody"/>
    <w:rsid w:val="00CD0C2A"/>
    <w:rPr>
      <w:rFonts w:ascii="Arno Pro" w:hAnsi="Arno Pro"/>
      <w:kern w:val="20"/>
      <w:sz w:val="18"/>
    </w:rPr>
  </w:style>
  <w:style w:type="character" w:customStyle="1" w:styleId="StyleTCTableBodyBoldChar">
    <w:name w:val="Style TC_Table_Body + Bold Char"/>
    <w:link w:val="StyleTCTableBodyBold"/>
    <w:rsid w:val="000E75E3"/>
    <w:rPr>
      <w:rFonts w:ascii="Arno Pro" w:hAnsi="Arno Pro"/>
      <w:b/>
      <w:bCs/>
      <w:kern w:val="22"/>
      <w:sz w:val="15"/>
      <w:lang w:val="en-US" w:eastAsia="en-US" w:bidi="ar-SA"/>
    </w:rPr>
  </w:style>
  <w:style w:type="paragraph" w:customStyle="1" w:styleId="SectionContent">
    <w:name w:val="Section_Content"/>
    <w:basedOn w:val="Normal"/>
    <w:next w:val="Normal"/>
    <w:autoRedefine/>
    <w:rsid w:val="00E6319F"/>
    <w:pPr>
      <w:spacing w:after="0"/>
    </w:pPr>
    <w:rPr>
      <w:rFonts w:ascii="Arno Pro" w:hAnsi="Arno Pro"/>
      <w:kern w:val="20"/>
      <w:sz w:val="18"/>
    </w:rPr>
  </w:style>
  <w:style w:type="paragraph" w:customStyle="1" w:styleId="TESectionHeading">
    <w:name w:val="TE_Section_Heading"/>
    <w:basedOn w:val="TESupportingInfoTitle"/>
    <w:qFormat/>
    <w:rsid w:val="00E87537"/>
  </w:style>
  <w:style w:type="table" w:styleId="TableGrid">
    <w:name w:val="Table Grid"/>
    <w:basedOn w:val="TableNormal"/>
    <w:uiPriority w:val="59"/>
    <w:rsid w:val="007F1002"/>
    <w:rPr>
      <w:rFonts w:asciiTheme="minorHAnsi" w:hAnsiTheme="minorHAnsi" w:cstheme="minorBid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F1002"/>
    <w:pPr>
      <w:spacing w:before="100" w:beforeAutospacing="1" w:after="100" w:afterAutospacing="1"/>
      <w:jc w:val="left"/>
    </w:pPr>
    <w:rPr>
      <w:rFonts w:ascii="Times New Roman" w:hAnsi="Times New Roman"/>
      <w:szCs w:val="24"/>
      <w:lang w:eastAsia="zh-CN"/>
    </w:rPr>
  </w:style>
  <w:style w:type="paragraph" w:styleId="ListParagraph">
    <w:name w:val="List Paragraph"/>
    <w:basedOn w:val="Normal"/>
    <w:uiPriority w:val="34"/>
    <w:qFormat/>
    <w:rsid w:val="00D17148"/>
    <w:pPr>
      <w:ind w:left="720"/>
      <w:contextualSpacing/>
    </w:pPr>
  </w:style>
  <w:style w:type="paragraph" w:styleId="Header">
    <w:name w:val="header"/>
    <w:basedOn w:val="Normal"/>
    <w:link w:val="HeaderChar"/>
    <w:rsid w:val="00560B12"/>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rsid w:val="00560B12"/>
    <w:rPr>
      <w:rFonts w:ascii="Times" w:hAnsi="Time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725995">
      <w:bodyDiv w:val="1"/>
      <w:marLeft w:val="0"/>
      <w:marRight w:val="0"/>
      <w:marTop w:val="0"/>
      <w:marBottom w:val="0"/>
      <w:divBdr>
        <w:top w:val="none" w:sz="0" w:space="0" w:color="auto"/>
        <w:left w:val="none" w:sz="0" w:space="0" w:color="auto"/>
        <w:bottom w:val="none" w:sz="0" w:space="0" w:color="auto"/>
        <w:right w:val="none" w:sz="0" w:space="0" w:color="auto"/>
      </w:divBdr>
    </w:div>
    <w:div w:id="191234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wmf"/><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hyperlink" Target="http://en.wikipedia.org/wiki/Dissociation_(chemistry)" TargetMode="External"/><Relationship Id="rId14" Type="http://schemas.openxmlformats.org/officeDocument/2006/relationships/image" Target="media/image4.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nliang\AppData\Roaming\Microsoft\Templates\Template%20for%20Electronic%20Submission%20to%20ACS%20Journal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71F72-AB25-47FA-B530-62168F514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for Electronic Submission to ACS Journals.dotx</Template>
  <TotalTime>0</TotalTime>
  <Pages>12</Pages>
  <Words>1272</Words>
  <Characters>7254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Template for Electronic Submission to ACS Journals</vt:lpstr>
    </vt:vector>
  </TitlesOfParts>
  <Company>ACS</Company>
  <LinksUpToDate>false</LinksUpToDate>
  <CharactersWithSpaces>8509</CharactersWithSpaces>
  <SharedDoc>false</SharedDoc>
  <HLinks>
    <vt:vector size="6" baseType="variant">
      <vt:variant>
        <vt:i4>4849748</vt:i4>
      </vt:variant>
      <vt:variant>
        <vt:i4>0</vt:i4>
      </vt:variant>
      <vt:variant>
        <vt:i4>0</vt:i4>
      </vt:variant>
      <vt:variant>
        <vt:i4>5</vt:i4>
      </vt:variant>
      <vt:variant>
        <vt:lpwstr>http://pubs.acs.org/page/4authors/index.html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Electronic Submission to ACS Journals</dc:title>
  <dc:creator>linliang</dc:creator>
  <cp:lastModifiedBy>linliang</cp:lastModifiedBy>
  <cp:revision>2</cp:revision>
  <cp:lastPrinted>2011-04-15T21:20:00Z</cp:lastPrinted>
  <dcterms:created xsi:type="dcterms:W3CDTF">2014-11-15T09:23:00Z</dcterms:created>
  <dcterms:modified xsi:type="dcterms:W3CDTF">2014-11-15T09:23:00Z</dcterms:modified>
</cp:coreProperties>
</file>